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uto"/>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关于</w:t>
      </w:r>
      <w:r>
        <w:rPr>
          <w:rFonts w:hint="eastAsia" w:ascii="方正小标宋简体" w:hAnsi="方正小标宋简体" w:eastAsia="方正小标宋简体" w:cs="方正小标宋简体"/>
          <w:sz w:val="36"/>
          <w:szCs w:val="36"/>
          <w:lang w:val="en-US" w:eastAsia="zh-CN"/>
        </w:rPr>
        <w:t>2020年上半年</w:t>
      </w:r>
    </w:p>
    <w:p>
      <w:pPr>
        <w:widowControl/>
        <w:spacing w:line="60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我校开</w:t>
      </w:r>
      <w:r>
        <w:rPr>
          <w:rFonts w:hint="eastAsia" w:ascii="方正小标宋简体" w:hAnsi="方正小标宋简体" w:eastAsia="方正小标宋简体" w:cs="方正小标宋简体"/>
          <w:sz w:val="36"/>
          <w:szCs w:val="36"/>
        </w:rPr>
        <w:t>展教师网络培训</w:t>
      </w:r>
      <w:r>
        <w:rPr>
          <w:rFonts w:hint="eastAsia" w:ascii="方正小标宋简体" w:hAnsi="方正小标宋简体" w:eastAsia="方正小标宋简体" w:cs="方正小标宋简体"/>
          <w:sz w:val="36"/>
          <w:szCs w:val="36"/>
          <w:lang w:val="en-US" w:eastAsia="zh-CN"/>
        </w:rPr>
        <w:t>工作</w:t>
      </w:r>
      <w:r>
        <w:rPr>
          <w:rFonts w:hint="eastAsia" w:ascii="方正小标宋简体" w:hAnsi="方正小标宋简体" w:eastAsia="方正小标宋简体" w:cs="方正小标宋简体"/>
          <w:sz w:val="36"/>
          <w:szCs w:val="36"/>
        </w:rPr>
        <w:t>的通知</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宋体"/>
          <w:sz w:val="28"/>
          <w:szCs w:val="28"/>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全校各单位、全体教师：</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宋体"/>
          <w:color w:val="auto"/>
          <w:sz w:val="28"/>
          <w:szCs w:val="28"/>
        </w:rPr>
      </w:pPr>
      <w:r>
        <w:rPr>
          <w:rFonts w:hint="eastAsia" w:ascii="仿宋_GB2312" w:hAnsi="宋体" w:eastAsia="仿宋_GB2312" w:cs="宋体"/>
          <w:sz w:val="28"/>
          <w:szCs w:val="28"/>
        </w:rPr>
        <w:t>为贯彻落实党中央坚决打赢疫情防控阻击战的决策部署，根据《教育部关于2020年春季学期延期开学的通知》、《河南省教育厅办公室关于转发教育部全国高校教师网络培训中心 2020 年上半年全国高校教师网络培训计划的通知》相关要求，</w:t>
      </w:r>
      <w:r>
        <w:rPr>
          <w:rFonts w:hint="eastAsia" w:ascii="仿宋_GB2312" w:hAnsi="宋体" w:eastAsia="仿宋_GB2312" w:cs="宋体"/>
          <w:sz w:val="28"/>
          <w:szCs w:val="28"/>
          <w:lang w:val="en-US" w:eastAsia="zh-CN"/>
        </w:rPr>
        <w:t>学</w:t>
      </w:r>
      <w:r>
        <w:rPr>
          <w:rFonts w:hint="eastAsia" w:ascii="仿宋_GB2312" w:hAnsi="宋体" w:eastAsia="仿宋_GB2312" w:cs="宋体"/>
          <w:sz w:val="28"/>
          <w:szCs w:val="28"/>
        </w:rPr>
        <w:t>校</w:t>
      </w:r>
      <w:r>
        <w:rPr>
          <w:rFonts w:hint="eastAsia" w:ascii="仿宋_GB2312" w:hAnsi="宋体" w:eastAsia="仿宋_GB2312" w:cs="宋体"/>
          <w:sz w:val="28"/>
          <w:szCs w:val="28"/>
          <w:lang w:val="en-US" w:eastAsia="zh-CN"/>
        </w:rPr>
        <w:t>将</w:t>
      </w:r>
      <w:r>
        <w:rPr>
          <w:rFonts w:hint="eastAsia" w:ascii="仿宋_GB2312" w:hAnsi="宋体" w:eastAsia="仿宋_GB2312" w:cs="宋体"/>
          <w:sz w:val="28"/>
          <w:szCs w:val="28"/>
        </w:rPr>
        <w:t>积极服务“停课不停学”，充分利用全国高校教师网络培训中心发挥信息化和数字化学习</w:t>
      </w:r>
      <w:r>
        <w:rPr>
          <w:rFonts w:hint="eastAsia" w:ascii="仿宋_GB2312" w:hAnsi="宋体" w:eastAsia="仿宋_GB2312" w:cs="宋体"/>
          <w:color w:val="auto"/>
          <w:sz w:val="28"/>
          <w:szCs w:val="28"/>
        </w:rPr>
        <w:t>资源优势，为广大教师开展</w:t>
      </w:r>
      <w:r>
        <w:rPr>
          <w:rFonts w:hint="eastAsia" w:ascii="仿宋_GB2312" w:hAnsi="宋体" w:eastAsia="仿宋_GB2312" w:cs="宋体"/>
          <w:color w:val="auto"/>
          <w:kern w:val="0"/>
          <w:sz w:val="28"/>
          <w:szCs w:val="28"/>
          <w:lang w:bidi="ar"/>
        </w:rPr>
        <w:t>教研和继续教育学习</w:t>
      </w:r>
      <w:r>
        <w:rPr>
          <w:rFonts w:hint="eastAsia" w:ascii="仿宋_GB2312" w:hAnsi="宋体" w:eastAsia="仿宋_GB2312" w:cs="宋体"/>
          <w:color w:val="auto"/>
          <w:sz w:val="28"/>
          <w:szCs w:val="28"/>
        </w:rPr>
        <w:t>提供</w:t>
      </w:r>
      <w:r>
        <w:rPr>
          <w:rFonts w:hint="eastAsia" w:ascii="仿宋_GB2312" w:hAnsi="宋体" w:eastAsia="仿宋_GB2312" w:cs="宋体"/>
          <w:color w:val="auto"/>
          <w:kern w:val="0"/>
          <w:sz w:val="28"/>
          <w:szCs w:val="28"/>
          <w:lang w:bidi="ar"/>
        </w:rPr>
        <w:t>支持和服务</w:t>
      </w:r>
      <w:r>
        <w:rPr>
          <w:rFonts w:hint="eastAsia" w:ascii="仿宋_GB2312" w:hAnsi="宋体" w:eastAsia="仿宋_GB2312" w:cs="宋体"/>
          <w:color w:val="auto"/>
          <w:sz w:val="28"/>
          <w:szCs w:val="28"/>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教师可通过个人账号登录学习并获得相应学时作为抵扣继续教育专业学时的依据。</w:t>
      </w:r>
      <w:r>
        <w:rPr>
          <w:rFonts w:hint="eastAsia" w:ascii="仿宋_GB2312" w:hAnsi="宋体" w:eastAsia="仿宋_GB2312" w:cs="宋体"/>
          <w:color w:val="auto"/>
          <w:sz w:val="28"/>
          <w:szCs w:val="28"/>
          <w:lang w:val="en-US" w:eastAsia="zh-CN"/>
        </w:rPr>
        <w:t>并要求每位教师本学期内开展线上“直播讲座”</w:t>
      </w:r>
      <w:bookmarkStart w:id="0" w:name="_GoBack"/>
      <w:bookmarkEnd w:id="0"/>
      <w:r>
        <w:rPr>
          <w:rFonts w:hint="eastAsia" w:ascii="仿宋_GB2312" w:hAnsi="宋体" w:eastAsia="仿宋_GB2312" w:cs="宋体"/>
          <w:color w:val="auto"/>
          <w:sz w:val="28"/>
          <w:szCs w:val="28"/>
          <w:lang w:val="en-US" w:eastAsia="zh-CN"/>
        </w:rPr>
        <w:t>学习不少于6次，课程类资源学习不少于2门。对入职不满1年的新教师要求线上“直播讲座”学习不少与8次，课程类资源学习不少于3门。</w:t>
      </w:r>
      <w:r>
        <w:rPr>
          <w:rFonts w:hint="eastAsia" w:ascii="仿宋_GB2312" w:hAnsi="宋体" w:eastAsia="仿宋_GB2312" w:cs="宋体"/>
          <w:color w:val="auto"/>
          <w:sz w:val="28"/>
          <w:szCs w:val="28"/>
        </w:rPr>
        <w:t>个人学习记录可在“个人中心”查阅。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宋体"/>
          <w:sz w:val="28"/>
          <w:szCs w:val="28"/>
          <w:lang w:val="en-US" w:eastAsia="zh-CN"/>
        </w:rPr>
      </w:pPr>
      <w:r>
        <w:rPr>
          <w:rFonts w:hint="eastAsia" w:ascii="仿宋_GB2312" w:hAnsi="宋体" w:eastAsia="仿宋_GB2312" w:cs="宋体"/>
          <w:color w:val="auto"/>
          <w:sz w:val="28"/>
          <w:szCs w:val="28"/>
          <w:lang w:val="en-US" w:eastAsia="zh-CN"/>
        </w:rPr>
        <w:t>请各二级教学单位积极收集“停课不停学”期</w:t>
      </w:r>
      <w:r>
        <w:rPr>
          <w:rFonts w:hint="eastAsia" w:ascii="仿宋_GB2312" w:hAnsi="宋体" w:eastAsia="仿宋_GB2312" w:cs="宋体"/>
          <w:sz w:val="28"/>
          <w:szCs w:val="28"/>
          <w:lang w:val="en-US" w:eastAsia="zh-CN"/>
        </w:rPr>
        <w:t>间开展线上教学的典型做法及问题建议，以备复学后交流分享之用。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广大教师在网络培训学习过程中如有问题或对培训内容有特殊要求的欢迎随时与教师发展中心联系。</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宋体"/>
          <w:sz w:val="28"/>
          <w:szCs w:val="28"/>
        </w:rPr>
      </w:pPr>
    </w:p>
    <w:p>
      <w:pPr>
        <w:widowControl/>
        <w:spacing w:line="4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学习途径：</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1.电脑端：郑州财经学院在线学习中心的“直播讲座”频道以及“课程资源”频道学习（</w:t>
      </w:r>
      <w:r>
        <w:fldChar w:fldCharType="begin"/>
      </w:r>
      <w:r>
        <w:instrText xml:space="preserve"> HYPERLINK "https://online.enetedu.com/zzife" </w:instrText>
      </w:r>
      <w:r>
        <w:fldChar w:fldCharType="separate"/>
      </w:r>
      <w:r>
        <w:rPr>
          <w:rStyle w:val="7"/>
          <w:rFonts w:hint="eastAsia" w:ascii="仿宋_GB2312" w:eastAsia="仿宋_GB2312" w:cs="宋体"/>
          <w:sz w:val="28"/>
          <w:szCs w:val="28"/>
        </w:rPr>
        <w:t>https://online.enetedu.com/zzife</w:t>
      </w:r>
      <w:r>
        <w:rPr>
          <w:rStyle w:val="7"/>
          <w:rFonts w:hint="eastAsia" w:ascii="仿宋_GB2312" w:eastAsia="仿宋_GB2312" w:cs="宋体"/>
          <w:sz w:val="28"/>
          <w:szCs w:val="28"/>
        </w:rPr>
        <w:fldChar w:fldCharType="end"/>
      </w:r>
      <w:r>
        <w:rPr>
          <w:rFonts w:hint="eastAsia" w:ascii="仿宋_GB2312" w:hAnsi="宋体" w:eastAsia="仿宋_GB2312" w:cs="宋体"/>
          <w:sz w:val="28"/>
          <w:szCs w:val="28"/>
        </w:rPr>
        <w:t>）；</w:t>
      </w:r>
    </w:p>
    <w:p>
      <w:pPr>
        <w:pStyle w:val="13"/>
        <w:keepNext w:val="0"/>
        <w:keepLines w:val="0"/>
        <w:pageBreakBefore w:val="0"/>
        <w:widowControl w:val="0"/>
        <w:kinsoku/>
        <w:wordWrap/>
        <w:overflowPunct/>
        <w:topLinePunct w:val="0"/>
        <w:autoSpaceDE/>
        <w:autoSpaceDN/>
        <w:bidi w:val="0"/>
        <w:adjustRightInd/>
        <w:spacing w:line="500" w:lineRule="exact"/>
        <w:ind w:firstLine="560"/>
        <w:textAlignment w:val="auto"/>
        <w:rPr>
          <w:rFonts w:ascii="仿宋_GB2312" w:hAnsi="宋体" w:eastAsia="仿宋_GB2312" w:cs="宋体"/>
          <w:sz w:val="28"/>
          <w:szCs w:val="28"/>
        </w:rPr>
      </w:pPr>
      <w:r>
        <w:rPr>
          <w:rFonts w:hint="eastAsia" w:ascii="仿宋_GB2312" w:hAnsi="宋体" w:eastAsia="仿宋_GB2312" w:cs="宋体"/>
          <w:sz w:val="28"/>
          <w:szCs w:val="28"/>
        </w:rPr>
        <w:t>2.关注微信公众平台：高校教师网络培训中心，选择“学习中心”→“校级平台”登录学习；</w:t>
      </w:r>
    </w:p>
    <w:p>
      <w:pPr>
        <w:pStyle w:val="13"/>
        <w:keepNext w:val="0"/>
        <w:keepLines w:val="0"/>
        <w:pageBreakBefore w:val="0"/>
        <w:widowControl w:val="0"/>
        <w:kinsoku/>
        <w:wordWrap/>
        <w:overflowPunct/>
        <w:topLinePunct w:val="0"/>
        <w:autoSpaceDE/>
        <w:autoSpaceDN/>
        <w:bidi w:val="0"/>
        <w:adjustRightInd/>
        <w:spacing w:line="500" w:lineRule="exact"/>
        <w:ind w:firstLine="560"/>
        <w:textAlignment w:val="auto"/>
        <w:rPr>
          <w:rFonts w:ascii="仿宋_GB2312" w:hAnsi="宋体" w:eastAsia="仿宋_GB2312" w:cs="宋体"/>
          <w:sz w:val="28"/>
          <w:szCs w:val="28"/>
        </w:rPr>
      </w:pPr>
      <w:r>
        <w:rPr>
          <w:rFonts w:hint="eastAsia" w:ascii="仿宋_GB2312" w:hAnsi="宋体" w:eastAsia="仿宋_GB2312" w:cs="宋体"/>
          <w:sz w:val="28"/>
          <w:szCs w:val="28"/>
        </w:rPr>
        <w:t>3.手机下载“教师发展在线”APP登陆学习。</w:t>
      </w:r>
    </w:p>
    <w:p>
      <w:pPr>
        <w:keepNext w:val="0"/>
        <w:keepLines w:val="0"/>
        <w:pageBreakBefore w:val="0"/>
        <w:widowControl w:val="0"/>
        <w:kinsoku/>
        <w:wordWrap/>
        <w:overflowPunct/>
        <w:topLinePunct w:val="0"/>
        <w:autoSpaceDE/>
        <w:autoSpaceDN/>
        <w:bidi w:val="0"/>
        <w:adjustRightInd/>
        <w:snapToGrid w:val="0"/>
        <w:spacing w:line="500" w:lineRule="exact"/>
        <w:ind w:right="1124" w:firstLine="281" w:firstLineChars="100"/>
        <w:textAlignment w:val="auto"/>
        <w:rPr>
          <w:rFonts w:ascii="仿宋_GB2312" w:hAnsi="黑体" w:eastAsia="仿宋_GB2312" w:cs="黑体"/>
          <w:b/>
          <w:sz w:val="28"/>
          <w:szCs w:val="28"/>
        </w:rPr>
      </w:pPr>
    </w:p>
    <w:p>
      <w:pPr>
        <w:keepNext w:val="0"/>
        <w:keepLines w:val="0"/>
        <w:pageBreakBefore w:val="0"/>
        <w:widowControl w:val="0"/>
        <w:kinsoku/>
        <w:wordWrap/>
        <w:overflowPunct/>
        <w:topLinePunct w:val="0"/>
        <w:autoSpaceDE/>
        <w:autoSpaceDN/>
        <w:bidi w:val="0"/>
        <w:adjustRightInd/>
        <w:snapToGrid w:val="0"/>
        <w:spacing w:line="500" w:lineRule="exact"/>
        <w:ind w:right="1124" w:firstLine="280" w:firstLineChars="100"/>
        <w:textAlignment w:val="auto"/>
        <w:rPr>
          <w:rFonts w:ascii="仿宋_GB2312" w:hAnsi="宋体" w:eastAsia="仿宋_GB2312" w:cs="宋体"/>
          <w:bCs/>
          <w:sz w:val="28"/>
          <w:szCs w:val="28"/>
        </w:rPr>
      </w:pPr>
      <w:r>
        <w:rPr>
          <w:rFonts w:hint="eastAsia" w:ascii="仿宋_GB2312" w:hAnsi="宋体" w:eastAsia="仿宋_GB2312" w:cs="宋体"/>
          <w:bCs/>
          <w:sz w:val="28"/>
          <w:szCs w:val="28"/>
        </w:rPr>
        <w:t>附件1.网络直播讲座安排表（每周一至周四下午14：00）</w:t>
      </w:r>
    </w:p>
    <w:p>
      <w:pPr>
        <w:keepNext w:val="0"/>
        <w:keepLines w:val="0"/>
        <w:pageBreakBefore w:val="0"/>
        <w:widowControl w:val="0"/>
        <w:kinsoku/>
        <w:wordWrap/>
        <w:overflowPunct/>
        <w:topLinePunct w:val="0"/>
        <w:autoSpaceDE/>
        <w:autoSpaceDN/>
        <w:bidi w:val="0"/>
        <w:adjustRightInd/>
        <w:spacing w:line="500" w:lineRule="exact"/>
        <w:ind w:firstLine="280" w:firstLineChars="100"/>
        <w:textAlignment w:val="auto"/>
        <w:rPr>
          <w:rFonts w:ascii="仿宋_GB2312" w:hAnsi="宋体" w:eastAsia="仿宋_GB2312" w:cs="宋体"/>
          <w:bCs/>
          <w:sz w:val="28"/>
          <w:szCs w:val="28"/>
        </w:rPr>
      </w:pPr>
      <w:r>
        <w:rPr>
          <w:rFonts w:hint="eastAsia" w:ascii="仿宋_GB2312" w:hAnsi="宋体" w:eastAsia="仿宋_GB2312" w:cs="宋体"/>
          <w:bCs/>
          <w:sz w:val="28"/>
          <w:szCs w:val="28"/>
        </w:rPr>
        <w:t>附件2.</w:t>
      </w:r>
      <w:r>
        <w:rPr>
          <w:rFonts w:hint="eastAsia" w:ascii="仿宋_GB2312" w:hAnsi="宋体" w:eastAsia="仿宋_GB2312" w:cs="宋体"/>
          <w:bCs/>
          <w:sz w:val="28"/>
          <w:szCs w:val="28"/>
          <w:lang w:val="en-US" w:eastAsia="zh-CN"/>
        </w:rPr>
        <w:t>同步集中培训课程</w:t>
      </w:r>
      <w:r>
        <w:rPr>
          <w:rFonts w:hint="eastAsia" w:ascii="仿宋_GB2312" w:hAnsi="宋体" w:eastAsia="仿宋_GB2312" w:cs="宋体"/>
          <w:bCs/>
          <w:sz w:val="28"/>
          <w:szCs w:val="28"/>
        </w:rPr>
        <w:t>表（每周五、六，9:00-12:00，14:00-17:00）</w:t>
      </w:r>
    </w:p>
    <w:p>
      <w:pPr>
        <w:keepNext w:val="0"/>
        <w:keepLines w:val="0"/>
        <w:pageBreakBefore w:val="0"/>
        <w:widowControl w:val="0"/>
        <w:kinsoku/>
        <w:wordWrap/>
        <w:overflowPunct/>
        <w:topLinePunct w:val="0"/>
        <w:autoSpaceDE/>
        <w:autoSpaceDN/>
        <w:bidi w:val="0"/>
        <w:adjustRightInd/>
        <w:spacing w:line="500" w:lineRule="exact"/>
        <w:ind w:firstLine="280" w:firstLineChars="100"/>
        <w:textAlignment w:val="auto"/>
        <w:rPr>
          <w:rFonts w:ascii="仿宋_GB2312" w:hAnsi="宋体" w:eastAsia="仿宋_GB2312" w:cs="宋体"/>
          <w:bCs/>
          <w:sz w:val="28"/>
          <w:szCs w:val="28"/>
        </w:rPr>
      </w:pPr>
      <w:r>
        <w:rPr>
          <w:rFonts w:hint="eastAsia" w:ascii="仿宋_GB2312" w:hAnsi="宋体" w:eastAsia="仿宋_GB2312" w:cs="宋体"/>
          <w:bCs/>
          <w:sz w:val="28"/>
          <w:szCs w:val="28"/>
        </w:rPr>
        <w:t>附件3.战“疫”公开课（52门）</w:t>
      </w:r>
    </w:p>
    <w:p>
      <w:pPr>
        <w:keepNext w:val="0"/>
        <w:keepLines w:val="0"/>
        <w:pageBreakBefore w:val="0"/>
        <w:widowControl w:val="0"/>
        <w:kinsoku/>
        <w:wordWrap/>
        <w:overflowPunct/>
        <w:topLinePunct w:val="0"/>
        <w:autoSpaceDE/>
        <w:autoSpaceDN/>
        <w:bidi w:val="0"/>
        <w:adjustRightInd/>
        <w:spacing w:line="500" w:lineRule="exact"/>
        <w:ind w:firstLine="280" w:firstLineChars="100"/>
        <w:textAlignment w:val="auto"/>
        <w:rPr>
          <w:rFonts w:ascii="仿宋_GB2312" w:hAnsi="宋体" w:eastAsia="仿宋_GB2312" w:cs="宋体"/>
          <w:bCs/>
          <w:sz w:val="28"/>
          <w:szCs w:val="28"/>
        </w:rPr>
      </w:pPr>
      <w:r>
        <w:rPr>
          <w:rFonts w:hint="eastAsia" w:ascii="仿宋_GB2312" w:hAnsi="宋体" w:eastAsia="仿宋_GB2312" w:cs="宋体"/>
          <w:bCs/>
          <w:sz w:val="28"/>
          <w:szCs w:val="28"/>
        </w:rPr>
        <w:t>附件4.郑州财经学院在线学习中心点播课程表（84门）</w:t>
      </w:r>
    </w:p>
    <w:p>
      <w:pPr>
        <w:keepNext w:val="0"/>
        <w:keepLines w:val="0"/>
        <w:pageBreakBefore w:val="0"/>
        <w:widowControl w:val="0"/>
        <w:kinsoku/>
        <w:wordWrap/>
        <w:overflowPunct/>
        <w:topLinePunct w:val="0"/>
        <w:autoSpaceDE/>
        <w:autoSpaceDN/>
        <w:bidi w:val="0"/>
        <w:adjustRightInd/>
        <w:spacing w:line="500" w:lineRule="exact"/>
        <w:ind w:firstLine="280" w:firstLineChars="100"/>
        <w:textAlignment w:val="auto"/>
        <w:rPr>
          <w:rFonts w:ascii="仿宋_GB2312" w:hAnsi="宋体" w:eastAsia="仿宋_GB2312" w:cs="宋体"/>
          <w:bCs/>
          <w:sz w:val="28"/>
          <w:szCs w:val="28"/>
        </w:rPr>
      </w:pPr>
      <w:r>
        <w:rPr>
          <w:rFonts w:hint="eastAsia" w:ascii="仿宋_GB2312" w:hAnsi="宋体" w:eastAsia="仿宋_GB2312" w:cs="宋体"/>
          <w:bCs/>
          <w:sz w:val="28"/>
          <w:szCs w:val="28"/>
        </w:rPr>
        <w:t>附件</w:t>
      </w:r>
      <w:r>
        <w:rPr>
          <w:rFonts w:ascii="仿宋_GB2312" w:hAnsi="宋体" w:eastAsia="仿宋_GB2312" w:cs="宋体"/>
          <w:bCs/>
          <w:sz w:val="28"/>
          <w:szCs w:val="28"/>
        </w:rPr>
        <w:t>5</w:t>
      </w:r>
      <w:r>
        <w:rPr>
          <w:rFonts w:hint="eastAsia" w:ascii="仿宋_GB2312" w:hAnsi="宋体" w:eastAsia="仿宋_GB2312" w:cs="宋体"/>
          <w:bCs/>
          <w:sz w:val="28"/>
          <w:szCs w:val="28"/>
        </w:rPr>
        <w:t>.公开选修课程表（</w:t>
      </w:r>
      <w:r>
        <w:rPr>
          <w:rFonts w:ascii="仿宋_GB2312" w:hAnsi="宋体" w:eastAsia="仿宋_GB2312" w:cs="宋体"/>
          <w:bCs/>
          <w:sz w:val="28"/>
          <w:szCs w:val="28"/>
        </w:rPr>
        <w:t>30</w:t>
      </w:r>
      <w:r>
        <w:rPr>
          <w:rFonts w:hint="eastAsia" w:ascii="仿宋_GB2312" w:hAnsi="宋体" w:eastAsia="仿宋_GB2312" w:cs="宋体"/>
          <w:bCs/>
          <w:sz w:val="28"/>
          <w:szCs w:val="28"/>
        </w:rPr>
        <w:t>门）</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pacing w:line="500" w:lineRule="exact"/>
        <w:textAlignment w:val="auto"/>
        <w:rPr>
          <w:rFonts w:ascii="仿宋_GB2312" w:hAnsi="宋体" w:eastAsia="仿宋_GB2312" w:cs="宋体"/>
          <w:sz w:val="22"/>
          <w:szCs w:val="24"/>
        </w:rPr>
      </w:pPr>
    </w:p>
    <w:p>
      <w:pPr>
        <w:keepNext w:val="0"/>
        <w:keepLines w:val="0"/>
        <w:pageBreakBefore w:val="0"/>
        <w:widowControl w:val="0"/>
        <w:kinsoku/>
        <w:wordWrap/>
        <w:overflowPunct/>
        <w:topLinePunct w:val="0"/>
        <w:autoSpaceDE/>
        <w:autoSpaceDN/>
        <w:bidi w:val="0"/>
        <w:adjustRightInd/>
        <w:spacing w:line="500" w:lineRule="exact"/>
        <w:textAlignment w:val="auto"/>
        <w:rPr>
          <w:rFonts w:ascii="仿宋_GB2312" w:hAnsi="宋体" w:eastAsia="仿宋_GB2312" w:cs="宋体"/>
          <w:sz w:val="28"/>
          <w:szCs w:val="28"/>
        </w:rPr>
      </w:pPr>
      <w:r>
        <w:rPr>
          <w:rFonts w:hint="eastAsia" w:ascii="仿宋_GB2312" w:hAnsi="宋体" w:eastAsia="仿宋_GB2312" w:cs="宋体"/>
          <w:sz w:val="22"/>
          <w:szCs w:val="24"/>
        </w:rPr>
        <w:t xml:space="preserve">                                                       </w:t>
      </w:r>
      <w:r>
        <w:rPr>
          <w:rFonts w:hint="eastAsia" w:ascii="仿宋_GB2312" w:hAnsi="宋体" w:eastAsia="仿宋_GB2312" w:cs="宋体"/>
          <w:sz w:val="28"/>
          <w:szCs w:val="28"/>
        </w:rPr>
        <w:t xml:space="preserve"> 郑州财经学院</w:t>
      </w:r>
    </w:p>
    <w:p>
      <w:pPr>
        <w:keepNext w:val="0"/>
        <w:keepLines w:val="0"/>
        <w:pageBreakBefore w:val="0"/>
        <w:widowControl w:val="0"/>
        <w:kinsoku/>
        <w:wordWrap/>
        <w:overflowPunct/>
        <w:topLinePunct w:val="0"/>
        <w:autoSpaceDE/>
        <w:autoSpaceDN/>
        <w:bidi w:val="0"/>
        <w:adjustRightInd/>
        <w:spacing w:line="500" w:lineRule="exact"/>
        <w:textAlignment w:val="auto"/>
        <w:rPr>
          <w:rFonts w:ascii="仿宋_GB2312" w:hAnsi="宋体" w:eastAsia="仿宋_GB2312" w:cs="宋体"/>
          <w:sz w:val="28"/>
          <w:szCs w:val="28"/>
        </w:rPr>
      </w:pPr>
      <w:r>
        <w:rPr>
          <w:rFonts w:hint="eastAsia" w:ascii="仿宋_GB2312" w:hAnsi="宋体" w:eastAsia="仿宋_GB2312" w:cs="宋体"/>
          <w:sz w:val="28"/>
          <w:szCs w:val="28"/>
        </w:rPr>
        <w:t xml:space="preserve">                                           教师教学发展中心</w:t>
      </w:r>
    </w:p>
    <w:p>
      <w:pPr>
        <w:keepNext w:val="0"/>
        <w:keepLines w:val="0"/>
        <w:pageBreakBefore w:val="0"/>
        <w:widowControl w:val="0"/>
        <w:kinsoku/>
        <w:wordWrap/>
        <w:overflowPunct/>
        <w:topLinePunct w:val="0"/>
        <w:autoSpaceDE/>
        <w:autoSpaceDN/>
        <w:bidi w:val="0"/>
        <w:adjustRightInd/>
        <w:spacing w:line="500" w:lineRule="exact"/>
        <w:textAlignment w:val="auto"/>
        <w:rPr>
          <w:rFonts w:ascii="仿宋_GB2312" w:hAnsi="宋体" w:eastAsia="仿宋_GB2312" w:cs="宋体"/>
          <w:sz w:val="28"/>
          <w:szCs w:val="28"/>
        </w:rPr>
      </w:pPr>
      <w:r>
        <w:rPr>
          <w:rFonts w:hint="eastAsia" w:ascii="仿宋_GB2312" w:hAnsi="宋体" w:eastAsia="仿宋_GB2312" w:cs="宋体"/>
          <w:sz w:val="28"/>
          <w:szCs w:val="28"/>
        </w:rPr>
        <w:t xml:space="preserve">                                       </w:t>
      </w:r>
      <w:r>
        <w:rPr>
          <w:rFonts w:ascii="仿宋_GB2312" w:hAnsi="宋体" w:eastAsia="仿宋_GB2312" w:cs="宋体"/>
          <w:sz w:val="28"/>
          <w:szCs w:val="28"/>
        </w:rPr>
        <w:t xml:space="preserve">    </w:t>
      </w:r>
      <w:r>
        <w:rPr>
          <w:rFonts w:hint="eastAsia" w:ascii="仿宋_GB2312" w:hAnsi="宋体" w:eastAsia="仿宋_GB2312" w:cs="宋体"/>
          <w:sz w:val="28"/>
          <w:szCs w:val="28"/>
        </w:rPr>
        <w:t>2020年3月22日</w:t>
      </w:r>
    </w:p>
    <w:p>
      <w:pPr>
        <w:widowControl/>
        <w:jc w:val="left"/>
        <w:rPr>
          <w:rFonts w:ascii="宋体" w:hAnsi="宋体" w:eastAsia="宋体" w:cs="宋体"/>
          <w:color w:val="000000"/>
          <w:kern w:val="0"/>
          <w:sz w:val="28"/>
          <w:szCs w:val="28"/>
        </w:rPr>
      </w:pPr>
      <w:r>
        <w:rPr>
          <w:rFonts w:ascii="宋体" w:hAnsi="宋体" w:eastAsia="宋体" w:cs="宋体"/>
          <w:color w:val="000000"/>
          <w:kern w:val="0"/>
          <w:sz w:val="28"/>
          <w:szCs w:val="28"/>
        </w:rPr>
        <w:br w:type="page"/>
      </w:r>
    </w:p>
    <w:p>
      <w:pPr>
        <w:widowControl/>
        <w:spacing w:line="600" w:lineRule="auto"/>
        <w:jc w:val="both"/>
        <w:rPr>
          <w:rFonts w:hint="eastAsia" w:ascii="宋体" w:hAnsi="宋体" w:eastAsia="宋体" w:cs="宋体"/>
          <w:b/>
          <w:bCs/>
          <w:kern w:val="0"/>
          <w:sz w:val="28"/>
          <w:szCs w:val="28"/>
        </w:rPr>
      </w:pPr>
      <w:r>
        <w:rPr>
          <w:rFonts w:hint="eastAsia" w:ascii="宋体" w:hAnsi="宋体" w:eastAsia="宋体" w:cs="宋体"/>
          <w:b/>
          <w:bCs/>
          <w:color w:val="000000"/>
          <w:kern w:val="0"/>
          <w:sz w:val="28"/>
          <w:szCs w:val="28"/>
        </w:rPr>
        <w:t>附件1</w:t>
      </w:r>
      <w:r>
        <w:rPr>
          <w:rFonts w:hint="eastAsia" w:ascii="宋体" w:hAnsi="宋体" w:eastAsia="宋体" w:cs="宋体"/>
          <w:b/>
          <w:bCs/>
          <w:color w:val="000000"/>
          <w:kern w:val="0"/>
          <w:sz w:val="28"/>
          <w:szCs w:val="28"/>
          <w:lang w:eastAsia="zh-CN"/>
        </w:rPr>
        <w:t>：</w:t>
      </w:r>
      <w:r>
        <w:rPr>
          <w:rFonts w:hint="eastAsia" w:ascii="宋体" w:hAnsi="宋体" w:eastAsia="宋体" w:cs="宋体"/>
          <w:b/>
          <w:bCs/>
          <w:color w:val="000000"/>
          <w:kern w:val="0"/>
          <w:sz w:val="28"/>
          <w:szCs w:val="28"/>
        </w:rPr>
        <w:t xml:space="preserve"> 网络直播讲座</w:t>
      </w:r>
      <w:r>
        <w:rPr>
          <w:rFonts w:hint="eastAsia" w:ascii="宋体" w:hAnsi="宋体" w:eastAsia="宋体" w:cs="宋体"/>
          <w:b/>
          <w:bCs/>
          <w:color w:val="000000"/>
          <w:kern w:val="0"/>
          <w:sz w:val="28"/>
          <w:szCs w:val="28"/>
          <w:lang w:val="en-US" w:eastAsia="zh-CN"/>
        </w:rPr>
        <w:t>安排</w:t>
      </w:r>
      <w:r>
        <w:rPr>
          <w:rFonts w:hint="eastAsia" w:ascii="宋体" w:hAnsi="宋体" w:eastAsia="宋体" w:cs="宋体"/>
          <w:b/>
          <w:bCs/>
          <w:color w:val="000000"/>
          <w:kern w:val="0"/>
          <w:sz w:val="28"/>
          <w:szCs w:val="28"/>
        </w:rPr>
        <w:t>表（每周一至周四下午14：00）</w:t>
      </w:r>
    </w:p>
    <w:tbl>
      <w:tblPr>
        <w:tblStyle w:val="4"/>
        <w:tblW w:w="83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48"/>
        <w:gridCol w:w="3631"/>
        <w:gridCol w:w="1275"/>
        <w:gridCol w:w="1842"/>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ascii="宋体" w:hAnsi="宋体" w:eastAsia="宋体" w:cs="宋体"/>
                <w:b/>
                <w:bCs/>
                <w:color w:val="000000"/>
                <w:kern w:val="0"/>
                <w:sz w:val="22"/>
              </w:rPr>
              <w:t>序号</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ascii="宋体" w:hAnsi="宋体" w:eastAsia="宋体" w:cs="宋体"/>
                <w:b/>
                <w:bCs/>
                <w:color w:val="000000"/>
                <w:kern w:val="0"/>
                <w:sz w:val="22"/>
              </w:rPr>
              <w:t>培训课程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ascii="宋体" w:hAnsi="宋体" w:eastAsia="宋体" w:cs="宋体"/>
                <w:b/>
                <w:bCs/>
                <w:color w:val="000000"/>
                <w:kern w:val="0"/>
                <w:sz w:val="22"/>
              </w:rPr>
              <w:t>培训时间</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kern w:val="0"/>
                <w:sz w:val="24"/>
                <w:szCs w:val="24"/>
              </w:rPr>
            </w:pPr>
            <w:r>
              <w:rPr>
                <w:rFonts w:ascii="宋体" w:hAnsi="宋体" w:eastAsia="宋体" w:cs="宋体"/>
                <w:b/>
                <w:bCs/>
                <w:color w:val="000000"/>
                <w:kern w:val="0"/>
                <w:sz w:val="22"/>
              </w:rPr>
              <w:t>主讲人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ascii="宋体" w:hAnsi="宋体" w:eastAsia="宋体" w:cs="宋体"/>
                <w:b/>
                <w:bCs/>
                <w:color w:val="000000"/>
                <w:kern w:val="0"/>
                <w:sz w:val="22"/>
              </w:rPr>
              <w:t>参训方式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1</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大学教师形象塑造与沟通礼仪</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3月2日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庞海芍（北京理工大学）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2</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规范伦理学的四种形态</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3月10日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龚群（中国人民大学）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3</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一流本科课程建设思考和探索</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3月11日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张莉（北京航空航天大学）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4</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基于微软PowerPoint规范高效编制多媒体课件（上）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3月17日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裴纯礼（北京师范大学）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5</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基于微软PowerPoint规范高效编制多媒体课件（下）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3月18日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裴纯礼（北京师范大学）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6</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新材料研究中的科学问题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3月23日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张人佶（清华大学）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7</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科学思想与人文精神</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3月24日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董川（山西大学）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8</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习总书记在全国教育大会上的讲话精神解读</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3月25日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鲍善冰（山西大学）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9</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高校学生工作的新思考、新认识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3月26日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鲍善冰（山西大学）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10</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基础核心课程的研究型教学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3月30日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熊庆旭（北京航空航天大学）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11</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确立教学学术理念，优化课程教学设计</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3月31日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徐宝芳（内蒙古师范大学）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12</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外语听力教学的理念与实践</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4月1日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杨鲁新（北京外国语大学）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13</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用现代教育技术点燃高校课堂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4月2日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潘月明（浙江理工大学）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14</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课程思政的理论与实践</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4月7日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梅赐琪（清华大学）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15</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高校教师职业发展的有效进阶</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4月8日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刘平青（北京理工大学）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16</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新材料，新技术，新工艺，新装备</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4月9日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张人佶（清华大学）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17</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社会科学类实证研究——问卷设计与抽样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4月13日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宋毅（北京外国语大学）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18</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面向未来的高校智慧课堂建设与教师数字化教育能力培养</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4月14日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周华丽（北京联合大学）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19</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传媒业的智能化趋势及其影响</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4月15日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彭兰（清华大学）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20</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大学数学的诗意教学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4月16日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叶慧（江苏科技大学）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21</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古代文学创新人才培养系列教材建设与教学实践</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4月20日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2"/>
              </w:rPr>
              <w:t>李浩（西北大学）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22</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思维导图支持的高校教学创新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4月22日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杜玉霞（广州大学）</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23</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顶天立地与知行合一：青年教师成长的时间表与路线图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4月23日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宋体" w:hAnsi="宋体" w:eastAsia="宋体" w:cs="宋体"/>
                <w:color w:val="000000"/>
                <w:kern w:val="0"/>
                <w:sz w:val="22"/>
              </w:rPr>
              <w:t>甘德安（北京德成经济研究院）</w:t>
            </w:r>
          </w:p>
        </w:tc>
        <w:tc>
          <w:tcPr>
            <w:tcW w:w="1134" w:type="dxa"/>
            <w:tcBorders>
              <w:top w:val="single" w:color="auto" w:sz="4" w:space="0"/>
              <w:left w:val="single" w:color="auto" w:sz="4" w:space="0"/>
              <w:bottom w:val="single" w:color="auto" w:sz="4" w:space="0"/>
              <w:right w:val="single" w:color="auto" w:sz="4" w:space="0"/>
            </w:tcBorders>
            <w:vAlign w:val="center"/>
          </w:tcPr>
          <w:p>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cs="宋体"/>
                <w:kern w:val="0"/>
                <w:sz w:val="22"/>
              </w:rPr>
              <w:t>24</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BOPPPS有效教学结构的研究与实践</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rPr>
              <w:t>4</w:t>
            </w:r>
            <w:r>
              <w:rPr>
                <w:rFonts w:ascii="宋体" w:hAnsi="宋体" w:eastAsia="宋体" w:cs="宋体"/>
                <w:kern w:val="0"/>
                <w:sz w:val="22"/>
              </w:rPr>
              <w:t>月</w:t>
            </w:r>
            <w:r>
              <w:rPr>
                <w:rFonts w:ascii="宋体" w:hAnsi="宋体" w:eastAsia="宋体" w:cs="宋体"/>
                <w:kern w:val="0"/>
              </w:rPr>
              <w:t>28</w:t>
            </w:r>
            <w:r>
              <w:rPr>
                <w:rFonts w:ascii="宋体" w:hAnsi="宋体" w:eastAsia="宋体" w:cs="宋体"/>
                <w:kern w:val="0"/>
                <w:sz w:val="22"/>
              </w:rPr>
              <w:t>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 w:val="22"/>
              </w:rPr>
            </w:pPr>
            <w:r>
              <w:rPr>
                <w:rFonts w:ascii="宋体" w:hAnsi="宋体" w:eastAsia="宋体" w:cs="宋体"/>
                <w:kern w:val="0"/>
                <w:sz w:val="22"/>
              </w:rPr>
              <w:t>岳瑞锋（北京林业大学）</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cs="宋体"/>
                <w:kern w:val="0"/>
                <w:sz w:val="22"/>
              </w:rPr>
              <w:t>25</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基于建构主义学习理论的工科专业课程教学设计与实践</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5月6日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 w:val="22"/>
              </w:rPr>
            </w:pPr>
            <w:r>
              <w:rPr>
                <w:rFonts w:ascii="宋体" w:hAnsi="宋体" w:eastAsia="宋体" w:cs="宋体"/>
                <w:kern w:val="0"/>
                <w:sz w:val="22"/>
              </w:rPr>
              <w:t>常鹏（北京交通大学）</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cs="宋体"/>
                <w:kern w:val="0"/>
                <w:sz w:val="22"/>
              </w:rPr>
              <w:t>26</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新工科建设的思路和经验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5月7日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 w:val="22"/>
              </w:rPr>
            </w:pPr>
            <w:r>
              <w:rPr>
                <w:rFonts w:ascii="宋体" w:hAnsi="宋体" w:eastAsia="宋体" w:cs="宋体"/>
                <w:kern w:val="0"/>
                <w:sz w:val="22"/>
              </w:rPr>
              <w:t>罗森林（北京理工大学）</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cs="宋体"/>
                <w:kern w:val="0"/>
                <w:sz w:val="22"/>
              </w:rPr>
              <w:t>27</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Mathematica在教学中的应用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5月11日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 w:val="22"/>
              </w:rPr>
            </w:pPr>
            <w:r>
              <w:rPr>
                <w:rFonts w:ascii="宋体" w:hAnsi="宋体" w:eastAsia="宋体" w:cs="宋体"/>
                <w:kern w:val="0"/>
                <w:sz w:val="22"/>
              </w:rPr>
              <w:t>侯风波（承德石油高等专科学校）</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cs="宋体"/>
                <w:kern w:val="0"/>
                <w:sz w:val="22"/>
              </w:rPr>
              <w:t>28</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思政课程与课程思政融合发展</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5月12日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 w:val="22"/>
              </w:rPr>
            </w:pPr>
            <w:r>
              <w:rPr>
                <w:rFonts w:ascii="宋体" w:hAnsi="宋体" w:eastAsia="宋体" w:cs="宋体"/>
                <w:kern w:val="0"/>
                <w:sz w:val="22"/>
              </w:rPr>
              <w:t>高宁（北京航空航天大学）</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cs="宋体"/>
                <w:kern w:val="0"/>
                <w:sz w:val="22"/>
              </w:rPr>
              <w:t>29</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慕课建设及线上线下混合式教学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5月13日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 w:val="22"/>
              </w:rPr>
            </w:pPr>
            <w:r>
              <w:rPr>
                <w:rFonts w:ascii="宋体" w:hAnsi="宋体" w:eastAsia="宋体" w:cs="宋体"/>
                <w:kern w:val="0"/>
                <w:sz w:val="22"/>
              </w:rPr>
              <w:t>俎云霄（北京邮电大学）</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cs="宋体"/>
                <w:kern w:val="0"/>
                <w:sz w:val="22"/>
              </w:rPr>
              <w:t>30</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基于雨课堂和BOPPPS模型的混合式金课设计</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5月14日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 w:val="22"/>
              </w:rPr>
            </w:pPr>
            <w:r>
              <w:rPr>
                <w:rFonts w:ascii="宋体" w:hAnsi="宋体" w:eastAsia="宋体" w:cs="宋体"/>
                <w:kern w:val="0"/>
                <w:sz w:val="22"/>
              </w:rPr>
              <w:t>鄂明成（北京交通大学）</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cs="宋体"/>
                <w:kern w:val="0"/>
                <w:sz w:val="22"/>
              </w:rPr>
              <w:t>31</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Matlab在教学中的应用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5月18日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 w:val="22"/>
              </w:rPr>
            </w:pPr>
            <w:r>
              <w:rPr>
                <w:rFonts w:ascii="宋体" w:hAnsi="宋体" w:eastAsia="宋体" w:cs="宋体"/>
                <w:kern w:val="0"/>
                <w:sz w:val="22"/>
              </w:rPr>
              <w:t>侯风波（承德石油高等专科学校）</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cs="宋体"/>
                <w:kern w:val="0"/>
                <w:sz w:val="22"/>
              </w:rPr>
              <w:t>32</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基于提高自主学习能力的本科生毕业论文训练体系</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5月19日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 w:val="22"/>
              </w:rPr>
            </w:pPr>
            <w:r>
              <w:rPr>
                <w:rFonts w:ascii="宋体" w:hAnsi="宋体" w:eastAsia="宋体" w:cs="宋体"/>
                <w:kern w:val="0"/>
                <w:sz w:val="22"/>
              </w:rPr>
              <w:t>马忠（北京交通大学）</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cs="宋体"/>
                <w:kern w:val="0"/>
                <w:sz w:val="22"/>
              </w:rPr>
              <w:t>33</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高校青年教师如何提升教学基本功</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5月20日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 w:val="22"/>
              </w:rPr>
            </w:pPr>
            <w:r>
              <w:rPr>
                <w:rFonts w:ascii="宋体" w:hAnsi="宋体" w:eastAsia="宋体" w:cs="宋体"/>
                <w:kern w:val="0"/>
                <w:sz w:val="22"/>
              </w:rPr>
              <w:t>王金发（中山学）大</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cs="宋体"/>
                <w:kern w:val="0"/>
                <w:sz w:val="22"/>
              </w:rPr>
              <w:t>34</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一流课程建设下高校教师教学能力提升策略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5月25日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 w:val="22"/>
              </w:rPr>
            </w:pPr>
            <w:r>
              <w:rPr>
                <w:rFonts w:ascii="宋体" w:hAnsi="宋体" w:eastAsia="宋体" w:cs="宋体"/>
                <w:kern w:val="0"/>
                <w:sz w:val="22"/>
              </w:rPr>
              <w:t>姚利民（湖南大学）</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cs="宋体"/>
                <w:kern w:val="0"/>
                <w:sz w:val="22"/>
              </w:rPr>
              <w:t>35</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统计学类专业教学质量国家标准解读解读与应用探讨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5月27日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 w:val="22"/>
              </w:rPr>
            </w:pPr>
            <w:r>
              <w:rPr>
                <w:rFonts w:ascii="宋体" w:hAnsi="宋体" w:eastAsia="宋体" w:cs="宋体"/>
                <w:kern w:val="0"/>
                <w:sz w:val="22"/>
              </w:rPr>
              <w:t>曾五一（厦门大学）</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cs="宋体"/>
                <w:kern w:val="0"/>
                <w:sz w:val="22"/>
              </w:rPr>
              <w:t>36</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新农科建设的探索与实践</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5月28日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 w:val="22"/>
              </w:rPr>
            </w:pPr>
            <w:r>
              <w:rPr>
                <w:rFonts w:ascii="宋体" w:hAnsi="宋体" w:eastAsia="宋体" w:cs="宋体"/>
                <w:kern w:val="0"/>
                <w:sz w:val="22"/>
              </w:rPr>
              <w:t>林万龙（中国农业大学）</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cs="宋体"/>
                <w:kern w:val="0"/>
                <w:sz w:val="22"/>
              </w:rPr>
              <w:t>37</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构建以“学生为中心”的人本主义课堂教学模式</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6月9日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 w:val="22"/>
              </w:rPr>
            </w:pPr>
            <w:r>
              <w:rPr>
                <w:rFonts w:ascii="宋体" w:hAnsi="宋体" w:eastAsia="宋体" w:cs="宋体"/>
                <w:kern w:val="0"/>
                <w:sz w:val="22"/>
              </w:rPr>
              <w:t>任璐颖（集美大学）</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cs="宋体"/>
                <w:kern w:val="0"/>
                <w:sz w:val="22"/>
              </w:rPr>
              <w:t>38</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淘汰水课，建设金课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6月10日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 w:val="22"/>
              </w:rPr>
            </w:pPr>
            <w:r>
              <w:rPr>
                <w:rFonts w:ascii="宋体" w:hAnsi="宋体" w:eastAsia="宋体" w:cs="宋体"/>
                <w:kern w:val="0"/>
                <w:sz w:val="22"/>
              </w:rPr>
              <w:t>李凤霞（北京理工大学）</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cs="宋体"/>
                <w:kern w:val="0"/>
                <w:sz w:val="22"/>
              </w:rPr>
              <w:t>39</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中美大学的通识教育之比较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6月11日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 w:val="22"/>
              </w:rPr>
            </w:pPr>
            <w:r>
              <w:rPr>
                <w:rFonts w:ascii="宋体" w:hAnsi="宋体" w:eastAsia="宋体" w:cs="宋体"/>
                <w:kern w:val="0"/>
                <w:sz w:val="22"/>
              </w:rPr>
              <w:t>李晖（北京理工大学）</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ascii="宋体" w:hAnsi="宋体" w:eastAsia="宋体" w:cs="宋体"/>
                <w:color w:val="000000"/>
                <w:kern w:val="0"/>
                <w:sz w:val="22"/>
              </w:rPr>
              <w:t>网络直播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cs="宋体"/>
                <w:kern w:val="0"/>
                <w:sz w:val="22"/>
              </w:rPr>
              <w:t>40</w:t>
            </w:r>
          </w:p>
        </w:tc>
        <w:tc>
          <w:tcPr>
            <w:tcW w:w="3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课程—专业—学院三级联动打造金课路径与实践探索</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kern w:val="0"/>
                <w:sz w:val="22"/>
              </w:rPr>
              <w:t>6月18日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 w:val="22"/>
              </w:rPr>
            </w:pPr>
            <w:r>
              <w:rPr>
                <w:rFonts w:ascii="宋体" w:hAnsi="宋体" w:eastAsia="宋体" w:cs="宋体"/>
                <w:kern w:val="0"/>
                <w:sz w:val="22"/>
              </w:rPr>
              <w:t>王云琦（北京林业大学）</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ascii="宋体" w:hAnsi="宋体" w:eastAsia="宋体" w:cs="宋体"/>
                <w:color w:val="000000"/>
                <w:kern w:val="0"/>
                <w:sz w:val="22"/>
              </w:rPr>
              <w:t>网络直播</w:t>
            </w:r>
          </w:p>
        </w:tc>
      </w:tr>
    </w:tbl>
    <w:p>
      <w:pPr>
        <w:widowControl/>
        <w:jc w:val="left"/>
        <w:rPr>
          <w:rFonts w:ascii="宋体" w:hAnsi="宋体" w:eastAsia="宋体" w:cs="宋体"/>
          <w:color w:val="000000"/>
          <w:kern w:val="0"/>
          <w:sz w:val="22"/>
        </w:rPr>
      </w:pPr>
    </w:p>
    <w:p>
      <w:pPr>
        <w:widowControl/>
        <w:jc w:val="left"/>
        <w:rPr>
          <w:rFonts w:hint="eastAsia" w:ascii="宋体" w:hAnsi="宋体" w:eastAsia="宋体" w:cs="宋体"/>
          <w:color w:val="000000"/>
          <w:kern w:val="0"/>
          <w:sz w:val="22"/>
        </w:rPr>
      </w:pPr>
      <w:r>
        <w:rPr>
          <w:rFonts w:ascii="宋体" w:hAnsi="宋体" w:eastAsia="宋体" w:cs="宋体"/>
          <w:color w:val="000000"/>
          <w:kern w:val="0"/>
          <w:sz w:val="22"/>
        </w:rPr>
        <w:br w:type="page"/>
      </w:r>
    </w:p>
    <w:p>
      <w:pPr>
        <w:keepNext w:val="0"/>
        <w:keepLines w:val="0"/>
        <w:pageBreakBefore w:val="0"/>
        <w:widowControl w:val="0"/>
        <w:kinsoku/>
        <w:wordWrap/>
        <w:overflowPunct/>
        <w:topLinePunct w:val="0"/>
        <w:autoSpaceDE/>
        <w:autoSpaceDN/>
        <w:bidi w:val="0"/>
        <w:adjustRightInd/>
        <w:spacing w:line="600" w:lineRule="auto"/>
        <w:ind w:firstLine="281" w:firstLineChars="100"/>
        <w:textAlignment w:val="auto"/>
        <w:rPr>
          <w:rFonts w:hint="eastAsia" w:ascii="宋体" w:hAnsi="宋体" w:eastAsia="宋体" w:cs="宋体"/>
          <w:b/>
          <w:bCs w:val="0"/>
          <w:kern w:val="0"/>
          <w:sz w:val="28"/>
          <w:szCs w:val="28"/>
        </w:rPr>
      </w:pPr>
      <w:r>
        <w:rPr>
          <w:rFonts w:ascii="宋体" w:hAnsi="宋体" w:eastAsia="宋体" w:cs="宋体"/>
          <w:b/>
          <w:bCs/>
          <w:color w:val="000000"/>
          <w:kern w:val="0"/>
          <w:sz w:val="28"/>
          <w:szCs w:val="28"/>
        </w:rPr>
        <w:t>附件2</w:t>
      </w:r>
      <w:r>
        <w:rPr>
          <w:rFonts w:hint="eastAsia" w:ascii="宋体" w:hAnsi="宋体" w:eastAsia="宋体" w:cs="宋体"/>
          <w:b/>
          <w:bCs/>
          <w:color w:val="000000"/>
          <w:kern w:val="0"/>
          <w:sz w:val="28"/>
          <w:szCs w:val="28"/>
          <w:lang w:eastAsia="zh-CN"/>
        </w:rPr>
        <w:t>：</w:t>
      </w:r>
      <w:r>
        <w:rPr>
          <w:rFonts w:ascii="宋体" w:hAnsi="宋体" w:eastAsia="宋体" w:cs="宋体"/>
          <w:b/>
          <w:bCs/>
          <w:color w:val="000000"/>
          <w:kern w:val="0"/>
          <w:sz w:val="28"/>
          <w:szCs w:val="28"/>
        </w:rPr>
        <w:t>同步集中培训课程表</w:t>
      </w:r>
      <w:r>
        <w:rPr>
          <w:rFonts w:hint="eastAsia" w:ascii="宋体" w:hAnsi="宋体" w:eastAsia="宋体" w:cs="宋体"/>
          <w:b/>
          <w:bCs w:val="0"/>
          <w:sz w:val="28"/>
          <w:szCs w:val="28"/>
        </w:rPr>
        <w:t>（9:00-12:00，14:00-17:00）</w:t>
      </w:r>
    </w:p>
    <w:tbl>
      <w:tblPr>
        <w:tblStyle w:val="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34"/>
        <w:gridCol w:w="3118"/>
        <w:gridCol w:w="1418"/>
        <w:gridCol w:w="2126"/>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rPr>
            </w:pPr>
            <w:r>
              <w:rPr>
                <w:rFonts w:ascii="宋体" w:hAnsi="宋体" w:eastAsia="宋体" w:cs="宋体"/>
                <w:b/>
                <w:bCs/>
                <w:color w:val="000000"/>
                <w:kern w:val="0"/>
                <w:sz w:val="22"/>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rPr>
            </w:pPr>
            <w:r>
              <w:rPr>
                <w:rFonts w:ascii="宋体" w:hAnsi="宋体" w:eastAsia="宋体" w:cs="宋体"/>
                <w:b/>
                <w:bCs/>
                <w:color w:val="000000"/>
                <w:kern w:val="0"/>
                <w:sz w:val="22"/>
              </w:rPr>
              <w:t>培训课程</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rPr>
            </w:pPr>
            <w:r>
              <w:rPr>
                <w:rFonts w:ascii="宋体" w:hAnsi="宋体" w:eastAsia="宋体" w:cs="宋体"/>
                <w:b/>
                <w:bCs/>
                <w:color w:val="000000"/>
                <w:kern w:val="0"/>
                <w:sz w:val="22"/>
              </w:rPr>
              <w:t>培训时间</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rPr>
            </w:pPr>
            <w:r>
              <w:rPr>
                <w:rFonts w:ascii="宋体" w:hAnsi="宋体" w:eastAsia="宋体" w:cs="宋体"/>
                <w:b/>
                <w:bCs/>
                <w:color w:val="000000"/>
                <w:kern w:val="0"/>
                <w:sz w:val="22"/>
              </w:rPr>
              <w:t>主讲人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rPr>
            </w:pPr>
            <w:r>
              <w:rPr>
                <w:rFonts w:ascii="宋体" w:hAnsi="宋体" w:eastAsia="宋体" w:cs="宋体"/>
                <w:b/>
                <w:bCs/>
                <w:color w:val="000000"/>
                <w:kern w:val="0"/>
                <w:sz w:val="22"/>
              </w:rPr>
              <w:t>学习或参训方式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1</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课程思政的认识、实践与效果评价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3月20-21日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韩宪洲（北京联合大学）等</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网络参训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2</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质量革命背景下的大学生学习成果评价实践与应用</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3月27-28日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史静寰（清华大学）等</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网络参训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3</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新时代高校基层教学组织（教研室）建设与教学管理</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4月10-11日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t>陈庆章（浙江工业大学），李贵安（陕西师范大学）等</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网络参训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4</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“以赛促教、以赛促创”</w:t>
            </w:r>
            <w:r>
              <w:rPr>
                <w:rFonts w:ascii="TimesNewRomanPSMT" w:hAnsi="TimesNewRomanPSMT" w:eastAsia="宋体" w:cs="宋体"/>
                <w:color w:val="000000"/>
                <w:kern w:val="0"/>
                <w:sz w:val="22"/>
              </w:rPr>
              <w:t>——</w:t>
            </w:r>
            <w:r>
              <w:rPr>
                <w:rFonts w:ascii="宋体" w:hAnsi="宋体" w:eastAsia="宋体" w:cs="宋体"/>
                <w:color w:val="000000"/>
                <w:kern w:val="0"/>
                <w:sz w:val="22"/>
              </w:rPr>
              <w:t>中国“互联网+”大学生创新创业大赛指南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4月17-18日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李家华（中国青年政治学院），任荣伟（中山大学），李桂廷（北京工商大学）等</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网络参训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5</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虚拟仿真实验教学项目立项与实践应用</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4月24-25日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李凤霞（北京理工大学）等</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网络参训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6</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课程思政与优质课程建设</w:t>
            </w:r>
            <w:r>
              <w:rPr>
                <w:rFonts w:ascii="TimesNewRomanPSMT" w:hAnsi="TimesNewRomanPSMT" w:eastAsia="宋体" w:cs="宋体"/>
                <w:color w:val="000000"/>
                <w:kern w:val="0"/>
                <w:sz w:val="22"/>
              </w:rPr>
              <w:t>——</w:t>
            </w:r>
            <w:r>
              <w:rPr>
                <w:rFonts w:ascii="宋体" w:hAnsi="宋体" w:eastAsia="宋体" w:cs="宋体"/>
                <w:color w:val="000000"/>
                <w:kern w:val="0"/>
                <w:sz w:val="22"/>
              </w:rPr>
              <w:t>如何打造课程思政线上线下精品课</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5月8-10日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张黎声（上海中医药大学），魏琳（西安交通大学）等</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网络参训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7</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高校教师科研能力夯实、项目申报与论文写作（人文社会科学类）</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5月15-16日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杨润勇（中央教育科学研究所），万跃华（浙江工业大学）等</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网络参训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8</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高校教师科研能力夯实、项目申报与论文写作（自然科学类）</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5月22-23日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王金发（中山大学），张伟刚（南开大学）等</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网络参训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9</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精品慕课的建设、应用与服务</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5月29-30日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战德臣（哈尔滨工业大学），王震亚（山东大学）等</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网络参训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10</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一流线下课程、线上线下混合课程、社会实践课程的建设、总结与成果分享</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6月5-6日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333333"/>
                <w:kern w:val="0"/>
                <w:sz w:val="22"/>
              </w:rPr>
              <w:t>陈后金</w:t>
            </w:r>
            <w:r>
              <w:rPr>
                <w:rFonts w:ascii="宋体" w:hAnsi="宋体" w:eastAsia="宋体" w:cs="宋体"/>
                <w:color w:val="000000"/>
                <w:kern w:val="0"/>
                <w:sz w:val="22"/>
              </w:rPr>
              <w:t>（北京交通大学）等</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网络参训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11</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高校新设专业申报工作专题</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6月12-13日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周华丽（北京联合大学）等</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r>
              <w:rPr>
                <w:rFonts w:ascii="宋体" w:hAnsi="宋体" w:eastAsia="宋体" w:cs="宋体"/>
                <w:color w:val="000000"/>
                <w:kern w:val="0"/>
                <w:sz w:val="22"/>
              </w:rPr>
              <w:t>网络参训</w:t>
            </w:r>
          </w:p>
          <w:p>
            <w:pPr>
              <w:widowControl/>
              <w:jc w:val="left"/>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12</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产教融合、协同发展：应用型院校人才培养模式创新实践案例分享</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6月19-20日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温和瑞（江西理工大学），温贻芳（江苏工业职业技术学院）等</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网络参训</w:t>
            </w:r>
          </w:p>
        </w:tc>
      </w:tr>
    </w:tbl>
    <w:p>
      <w:pPr>
        <w:widowControl/>
        <w:spacing w:line="600" w:lineRule="auto"/>
        <w:jc w:val="both"/>
        <w:rPr>
          <w:rFonts w:hint="eastAsia" w:ascii="宋体" w:hAnsi="宋体" w:eastAsia="宋体" w:cs="宋体"/>
          <w:b/>
          <w:bCs/>
          <w:color w:val="000000"/>
          <w:kern w:val="0"/>
          <w:sz w:val="28"/>
          <w:szCs w:val="28"/>
        </w:rPr>
      </w:pPr>
      <w:r>
        <w:rPr>
          <w:rFonts w:ascii="宋体" w:hAnsi="宋体" w:eastAsia="宋体" w:cs="宋体"/>
          <w:color w:val="000000"/>
          <w:kern w:val="0"/>
          <w:sz w:val="28"/>
          <w:szCs w:val="28"/>
        </w:rPr>
        <w:br w:type="page"/>
      </w:r>
      <w:r>
        <w:rPr>
          <w:rFonts w:hint="eastAsia" w:ascii="宋体" w:hAnsi="宋体" w:eastAsia="宋体" w:cs="宋体"/>
          <w:b/>
          <w:bCs/>
          <w:color w:val="000000"/>
          <w:kern w:val="0"/>
          <w:sz w:val="28"/>
          <w:szCs w:val="28"/>
        </w:rPr>
        <w:t>附件3：战“疫”公开课</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46" w:type="dxa"/>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7450" w:type="dxa"/>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1</w:t>
            </w:r>
          </w:p>
        </w:tc>
        <w:tc>
          <w:tcPr>
            <w:tcW w:w="7450" w:type="dxa"/>
          </w:tcPr>
          <w:p>
            <w:pPr>
              <w:rPr>
                <w:rFonts w:ascii="宋体" w:hAnsi="宋体" w:eastAsia="宋体"/>
                <w:sz w:val="22"/>
              </w:rPr>
            </w:pPr>
            <w:r>
              <w:rPr>
                <w:rFonts w:hint="eastAsia" w:ascii="宋体" w:hAnsi="宋体" w:eastAsia="宋体"/>
                <w:sz w:val="22"/>
              </w:rPr>
              <w:t>教师身心健康与压力管理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2</w:t>
            </w:r>
          </w:p>
        </w:tc>
        <w:tc>
          <w:tcPr>
            <w:tcW w:w="7450" w:type="dxa"/>
          </w:tcPr>
          <w:p>
            <w:pPr>
              <w:rPr>
                <w:rFonts w:ascii="宋体" w:hAnsi="宋体" w:eastAsia="宋体"/>
                <w:sz w:val="22"/>
              </w:rPr>
            </w:pPr>
            <w:r>
              <w:rPr>
                <w:rFonts w:hint="eastAsia" w:ascii="宋体" w:hAnsi="宋体" w:eastAsia="宋体"/>
                <w:sz w:val="22"/>
              </w:rPr>
              <w:t>突发公共事件应急管理的策略与方法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3</w:t>
            </w:r>
          </w:p>
        </w:tc>
        <w:tc>
          <w:tcPr>
            <w:tcW w:w="7450" w:type="dxa"/>
          </w:tcPr>
          <w:p>
            <w:pPr>
              <w:rPr>
                <w:rFonts w:ascii="宋体" w:hAnsi="宋体" w:eastAsia="宋体"/>
                <w:sz w:val="22"/>
              </w:rPr>
            </w:pPr>
            <w:r>
              <w:rPr>
                <w:rFonts w:hint="eastAsia" w:ascii="宋体" w:hAnsi="宋体" w:eastAsia="宋体"/>
                <w:sz w:val="22"/>
              </w:rPr>
              <w:t>突发事件风险管理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4</w:t>
            </w:r>
          </w:p>
        </w:tc>
        <w:tc>
          <w:tcPr>
            <w:tcW w:w="7450" w:type="dxa"/>
          </w:tcPr>
          <w:p>
            <w:pPr>
              <w:rPr>
                <w:rFonts w:ascii="宋体" w:hAnsi="宋体" w:eastAsia="宋体"/>
                <w:sz w:val="22"/>
              </w:rPr>
            </w:pPr>
            <w:r>
              <w:rPr>
                <w:rFonts w:hint="eastAsia" w:ascii="宋体" w:hAnsi="宋体" w:eastAsia="宋体"/>
                <w:sz w:val="22"/>
              </w:rPr>
              <w:t>教师大计，师德为本——和高校教师谈师德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5</w:t>
            </w:r>
          </w:p>
        </w:tc>
        <w:tc>
          <w:tcPr>
            <w:tcW w:w="7450" w:type="dxa"/>
          </w:tcPr>
          <w:p>
            <w:pPr>
              <w:rPr>
                <w:rFonts w:ascii="宋体" w:hAnsi="宋体" w:eastAsia="宋体"/>
                <w:sz w:val="22"/>
              </w:rPr>
            </w:pPr>
            <w:r>
              <w:rPr>
                <w:rFonts w:hint="eastAsia" w:ascii="宋体" w:hAnsi="宋体" w:eastAsia="宋体"/>
                <w:sz w:val="22"/>
              </w:rPr>
              <w:t>本科新设专业专业建设与课程教学名师讲堂——机械电子工程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6</w:t>
            </w:r>
          </w:p>
        </w:tc>
        <w:tc>
          <w:tcPr>
            <w:tcW w:w="7450" w:type="dxa"/>
          </w:tcPr>
          <w:p>
            <w:pPr>
              <w:rPr>
                <w:rFonts w:ascii="宋体" w:hAnsi="宋体" w:eastAsia="宋体"/>
                <w:sz w:val="22"/>
              </w:rPr>
            </w:pPr>
            <w:r>
              <w:rPr>
                <w:rFonts w:hint="eastAsia" w:ascii="宋体" w:hAnsi="宋体" w:eastAsia="宋体"/>
                <w:sz w:val="22"/>
              </w:rPr>
              <w:t>国家精品慕课名师讲堂——数学分析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7</w:t>
            </w:r>
          </w:p>
        </w:tc>
        <w:tc>
          <w:tcPr>
            <w:tcW w:w="7450" w:type="dxa"/>
          </w:tcPr>
          <w:p>
            <w:pPr>
              <w:rPr>
                <w:rFonts w:ascii="宋体" w:hAnsi="宋体" w:eastAsia="宋体"/>
                <w:sz w:val="22"/>
              </w:rPr>
            </w:pPr>
            <w:r>
              <w:rPr>
                <w:rFonts w:hint="eastAsia" w:ascii="宋体" w:hAnsi="宋体" w:eastAsia="宋体"/>
                <w:sz w:val="22"/>
              </w:rPr>
              <w:t>国家精品慕课名师讲堂——Python语言程序设计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8</w:t>
            </w:r>
          </w:p>
        </w:tc>
        <w:tc>
          <w:tcPr>
            <w:tcW w:w="7450" w:type="dxa"/>
          </w:tcPr>
          <w:p>
            <w:pPr>
              <w:rPr>
                <w:rFonts w:ascii="宋体" w:hAnsi="宋体" w:eastAsia="宋体"/>
                <w:sz w:val="22"/>
              </w:rPr>
            </w:pPr>
            <w:r>
              <w:rPr>
                <w:rFonts w:hint="eastAsia" w:ascii="宋体" w:hAnsi="宋体" w:eastAsia="宋体"/>
                <w:sz w:val="22"/>
              </w:rPr>
              <w:t>本科新设专业专业建设与课程教学名师讲堂——物联网工程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9</w:t>
            </w:r>
          </w:p>
        </w:tc>
        <w:tc>
          <w:tcPr>
            <w:tcW w:w="7450" w:type="dxa"/>
          </w:tcPr>
          <w:p>
            <w:pPr>
              <w:rPr>
                <w:rFonts w:ascii="宋体" w:hAnsi="宋体" w:eastAsia="宋体"/>
                <w:sz w:val="22"/>
              </w:rPr>
            </w:pPr>
            <w:r>
              <w:rPr>
                <w:rFonts w:hint="eastAsia" w:ascii="宋体" w:hAnsi="宋体" w:eastAsia="宋体"/>
                <w:sz w:val="22"/>
              </w:rPr>
              <w:t>数据科学与大数据技术专业知识与专业建设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10</w:t>
            </w:r>
          </w:p>
        </w:tc>
        <w:tc>
          <w:tcPr>
            <w:tcW w:w="7450" w:type="dxa"/>
          </w:tcPr>
          <w:p>
            <w:pPr>
              <w:rPr>
                <w:rFonts w:ascii="宋体" w:hAnsi="宋体" w:eastAsia="宋体"/>
                <w:sz w:val="22"/>
              </w:rPr>
            </w:pPr>
            <w:r>
              <w:rPr>
                <w:rFonts w:hint="eastAsia" w:ascii="宋体" w:hAnsi="宋体" w:eastAsia="宋体"/>
                <w:sz w:val="22"/>
              </w:rPr>
              <w:t>思想道德修养与法律基础（马工程重点教材培训）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11</w:t>
            </w:r>
          </w:p>
        </w:tc>
        <w:tc>
          <w:tcPr>
            <w:tcW w:w="7450" w:type="dxa"/>
          </w:tcPr>
          <w:p>
            <w:pPr>
              <w:rPr>
                <w:rFonts w:ascii="宋体" w:hAnsi="宋体" w:eastAsia="宋体"/>
                <w:sz w:val="22"/>
              </w:rPr>
            </w:pPr>
            <w:r>
              <w:rPr>
                <w:rFonts w:hint="eastAsia" w:ascii="宋体" w:hAnsi="宋体" w:eastAsia="宋体"/>
                <w:sz w:val="22"/>
              </w:rPr>
              <w:t>马克思主义基本原理概论（马工程重点教材培训）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12</w:t>
            </w:r>
          </w:p>
        </w:tc>
        <w:tc>
          <w:tcPr>
            <w:tcW w:w="7450" w:type="dxa"/>
          </w:tcPr>
          <w:p>
            <w:pPr>
              <w:rPr>
                <w:rFonts w:ascii="宋体" w:hAnsi="宋体" w:eastAsia="宋体"/>
                <w:sz w:val="22"/>
              </w:rPr>
            </w:pPr>
            <w:r>
              <w:rPr>
                <w:rFonts w:hint="eastAsia" w:ascii="宋体" w:hAnsi="宋体" w:eastAsia="宋体"/>
                <w:sz w:val="22"/>
              </w:rPr>
              <w:t>毛泽东思想和中国特色社会主义理论体系概论（马工程重点教材培训）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13</w:t>
            </w:r>
          </w:p>
        </w:tc>
        <w:tc>
          <w:tcPr>
            <w:tcW w:w="7450" w:type="dxa"/>
          </w:tcPr>
          <w:p>
            <w:pPr>
              <w:rPr>
                <w:rFonts w:ascii="宋体" w:hAnsi="宋体" w:eastAsia="宋体"/>
                <w:sz w:val="22"/>
              </w:rPr>
            </w:pPr>
            <w:r>
              <w:rPr>
                <w:rFonts w:hint="eastAsia" w:ascii="宋体" w:hAnsi="宋体" w:eastAsia="宋体"/>
                <w:sz w:val="22"/>
              </w:rPr>
              <w:t>中国近现代史纲要（马工程重点教材培训）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14</w:t>
            </w:r>
          </w:p>
        </w:tc>
        <w:tc>
          <w:tcPr>
            <w:tcW w:w="7450" w:type="dxa"/>
          </w:tcPr>
          <w:p>
            <w:pPr>
              <w:rPr>
                <w:rFonts w:ascii="宋体" w:hAnsi="宋体" w:eastAsia="宋体"/>
                <w:sz w:val="22"/>
              </w:rPr>
            </w:pPr>
            <w:r>
              <w:rPr>
                <w:rFonts w:hint="eastAsia" w:ascii="宋体" w:hAnsi="宋体" w:eastAsia="宋体"/>
                <w:sz w:val="22"/>
              </w:rPr>
              <w:t>逻辑学（马工程重点教材培训）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15</w:t>
            </w:r>
          </w:p>
        </w:tc>
        <w:tc>
          <w:tcPr>
            <w:tcW w:w="7450" w:type="dxa"/>
          </w:tcPr>
          <w:p>
            <w:pPr>
              <w:rPr>
                <w:rFonts w:ascii="宋体" w:hAnsi="宋体" w:eastAsia="宋体"/>
                <w:sz w:val="22"/>
              </w:rPr>
            </w:pPr>
            <w:r>
              <w:rPr>
                <w:rFonts w:hint="eastAsia" w:ascii="宋体" w:hAnsi="宋体" w:eastAsia="宋体"/>
                <w:sz w:val="22"/>
              </w:rPr>
              <w:t>新闻编辑（“马工程”重点教材培训）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16</w:t>
            </w:r>
          </w:p>
        </w:tc>
        <w:tc>
          <w:tcPr>
            <w:tcW w:w="7450" w:type="dxa"/>
          </w:tcPr>
          <w:p>
            <w:pPr>
              <w:rPr>
                <w:rFonts w:ascii="宋体" w:hAnsi="宋体" w:eastAsia="宋体"/>
                <w:sz w:val="22"/>
              </w:rPr>
            </w:pPr>
            <w:r>
              <w:rPr>
                <w:rFonts w:hint="eastAsia" w:ascii="宋体" w:hAnsi="宋体" w:eastAsia="宋体"/>
                <w:sz w:val="22"/>
              </w:rPr>
              <w:t>中国革命史2（马工程重点教材培训）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17</w:t>
            </w:r>
          </w:p>
        </w:tc>
        <w:tc>
          <w:tcPr>
            <w:tcW w:w="7450" w:type="dxa"/>
          </w:tcPr>
          <w:p>
            <w:pPr>
              <w:rPr>
                <w:rFonts w:ascii="宋体" w:hAnsi="宋体" w:eastAsia="宋体"/>
                <w:sz w:val="22"/>
              </w:rPr>
            </w:pPr>
            <w:r>
              <w:rPr>
                <w:rFonts w:hint="eastAsia" w:ascii="宋体" w:hAnsi="宋体" w:eastAsia="宋体"/>
                <w:sz w:val="22"/>
              </w:rPr>
              <w:t>中国法制史2（“马工程”重点教材培训）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18</w:t>
            </w:r>
          </w:p>
        </w:tc>
        <w:tc>
          <w:tcPr>
            <w:tcW w:w="7450" w:type="dxa"/>
          </w:tcPr>
          <w:p>
            <w:pPr>
              <w:rPr>
                <w:rFonts w:ascii="宋体" w:hAnsi="宋体" w:eastAsia="宋体"/>
                <w:sz w:val="22"/>
              </w:rPr>
            </w:pPr>
            <w:r>
              <w:rPr>
                <w:rFonts w:hint="eastAsia" w:ascii="宋体" w:hAnsi="宋体" w:eastAsia="宋体"/>
                <w:sz w:val="22"/>
              </w:rPr>
              <w:t>劳动与社会保障法学2（马工程重点教材培…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19</w:t>
            </w:r>
          </w:p>
        </w:tc>
        <w:tc>
          <w:tcPr>
            <w:tcW w:w="7450" w:type="dxa"/>
          </w:tcPr>
          <w:p>
            <w:pPr>
              <w:rPr>
                <w:rFonts w:ascii="宋体" w:hAnsi="宋体" w:eastAsia="宋体"/>
                <w:sz w:val="22"/>
              </w:rPr>
            </w:pPr>
            <w:r>
              <w:rPr>
                <w:rFonts w:hint="eastAsia" w:ascii="宋体" w:hAnsi="宋体" w:eastAsia="宋体"/>
                <w:sz w:val="22"/>
              </w:rPr>
              <w:t>民事诉讼法学2（马工程重点教材培训）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20</w:t>
            </w:r>
          </w:p>
        </w:tc>
        <w:tc>
          <w:tcPr>
            <w:tcW w:w="7450" w:type="dxa"/>
          </w:tcPr>
          <w:p>
            <w:pPr>
              <w:rPr>
                <w:rFonts w:ascii="宋体" w:hAnsi="宋体" w:eastAsia="宋体"/>
                <w:sz w:val="22"/>
              </w:rPr>
            </w:pPr>
            <w:r>
              <w:rPr>
                <w:rFonts w:hint="eastAsia" w:ascii="宋体" w:hAnsi="宋体" w:eastAsia="宋体"/>
                <w:sz w:val="22"/>
              </w:rPr>
              <w:t>刑事诉讼法学2（“马工程”重点教材培训）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21</w:t>
            </w:r>
          </w:p>
        </w:tc>
        <w:tc>
          <w:tcPr>
            <w:tcW w:w="7450" w:type="dxa"/>
          </w:tcPr>
          <w:p>
            <w:pPr>
              <w:rPr>
                <w:rFonts w:ascii="宋体" w:hAnsi="宋体" w:eastAsia="宋体"/>
                <w:sz w:val="22"/>
              </w:rPr>
            </w:pPr>
            <w:r>
              <w:rPr>
                <w:rFonts w:hint="eastAsia" w:ascii="宋体" w:hAnsi="宋体" w:eastAsia="宋体"/>
                <w:sz w:val="22"/>
              </w:rPr>
              <w:t>行政法与行政诉讼法学2（马工程重点教材培训）</w:t>
            </w:r>
          </w:p>
        </w:tc>
      </w:tr>
      <w:tr>
        <w:tblPrEx>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22</w:t>
            </w:r>
          </w:p>
        </w:tc>
        <w:tc>
          <w:tcPr>
            <w:tcW w:w="7450" w:type="dxa"/>
          </w:tcPr>
          <w:p>
            <w:pPr>
              <w:rPr>
                <w:rFonts w:ascii="宋体" w:hAnsi="宋体" w:eastAsia="宋体"/>
                <w:sz w:val="22"/>
              </w:rPr>
            </w:pPr>
            <w:r>
              <w:rPr>
                <w:rFonts w:hint="eastAsia" w:ascii="宋体" w:hAnsi="宋体" w:eastAsia="宋体"/>
                <w:sz w:val="22"/>
              </w:rPr>
              <w:t>西方经济学2（马工程重点教材培训）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23</w:t>
            </w:r>
          </w:p>
        </w:tc>
        <w:tc>
          <w:tcPr>
            <w:tcW w:w="7450" w:type="dxa"/>
          </w:tcPr>
          <w:p>
            <w:pPr>
              <w:rPr>
                <w:rFonts w:ascii="宋体" w:hAnsi="宋体" w:eastAsia="宋体"/>
                <w:sz w:val="22"/>
              </w:rPr>
            </w:pPr>
            <w:r>
              <w:rPr>
                <w:rFonts w:hint="eastAsia" w:ascii="宋体" w:hAnsi="宋体" w:eastAsia="宋体"/>
                <w:sz w:val="22"/>
              </w:rPr>
              <w:t>国际公法学2（马工程重点教材培训）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24</w:t>
            </w:r>
          </w:p>
        </w:tc>
        <w:tc>
          <w:tcPr>
            <w:tcW w:w="7450" w:type="dxa"/>
          </w:tcPr>
          <w:p>
            <w:pPr>
              <w:rPr>
                <w:rFonts w:ascii="宋体" w:hAnsi="宋体" w:eastAsia="宋体"/>
                <w:sz w:val="22"/>
              </w:rPr>
            </w:pPr>
            <w:r>
              <w:rPr>
                <w:rFonts w:hint="eastAsia" w:ascii="宋体" w:hAnsi="宋体" w:eastAsia="宋体"/>
                <w:sz w:val="22"/>
              </w:rPr>
              <w:t>中国共产党思想政治教育史2（马工程重点教材培训）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25</w:t>
            </w:r>
          </w:p>
        </w:tc>
        <w:tc>
          <w:tcPr>
            <w:tcW w:w="7450" w:type="dxa"/>
          </w:tcPr>
          <w:p>
            <w:pPr>
              <w:rPr>
                <w:rFonts w:ascii="宋体" w:hAnsi="宋体" w:eastAsia="宋体"/>
                <w:sz w:val="22"/>
              </w:rPr>
            </w:pPr>
            <w:r>
              <w:rPr>
                <w:rFonts w:hint="eastAsia" w:ascii="宋体" w:hAnsi="宋体" w:eastAsia="宋体"/>
                <w:sz w:val="22"/>
              </w:rPr>
              <w:t>国际经济法学2（马工程重点教材培训）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26</w:t>
            </w:r>
          </w:p>
        </w:tc>
        <w:tc>
          <w:tcPr>
            <w:tcW w:w="7450" w:type="dxa"/>
          </w:tcPr>
          <w:p>
            <w:pPr>
              <w:rPr>
                <w:rFonts w:ascii="宋体" w:hAnsi="宋体" w:eastAsia="宋体"/>
                <w:sz w:val="22"/>
              </w:rPr>
            </w:pPr>
            <w:r>
              <w:rPr>
                <w:rFonts w:hint="eastAsia" w:ascii="宋体" w:hAnsi="宋体" w:eastAsia="宋体"/>
                <w:sz w:val="22"/>
              </w:rPr>
              <w:t>思想政治教育学原理2（马工程重点教材培训）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27</w:t>
            </w:r>
          </w:p>
        </w:tc>
        <w:tc>
          <w:tcPr>
            <w:tcW w:w="7450" w:type="dxa"/>
          </w:tcPr>
          <w:p>
            <w:pPr>
              <w:rPr>
                <w:rFonts w:ascii="宋体" w:hAnsi="宋体" w:eastAsia="宋体"/>
                <w:sz w:val="22"/>
              </w:rPr>
            </w:pPr>
            <w:r>
              <w:rPr>
                <w:rFonts w:hint="eastAsia" w:ascii="宋体" w:hAnsi="宋体" w:eastAsia="宋体"/>
                <w:sz w:val="22"/>
              </w:rPr>
              <w:t>经济法学2（“马工程”重点教材培训）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28</w:t>
            </w:r>
          </w:p>
        </w:tc>
        <w:tc>
          <w:tcPr>
            <w:tcW w:w="7450" w:type="dxa"/>
          </w:tcPr>
          <w:p>
            <w:pPr>
              <w:rPr>
                <w:rFonts w:ascii="宋体" w:hAnsi="宋体" w:eastAsia="宋体"/>
                <w:sz w:val="22"/>
              </w:rPr>
            </w:pPr>
            <w:r>
              <w:rPr>
                <w:rFonts w:hint="eastAsia" w:ascii="宋体" w:hAnsi="宋体" w:eastAsia="宋体"/>
                <w:sz w:val="22"/>
              </w:rPr>
              <w:t>世界古代史2（马工程重点教材培训）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29</w:t>
            </w:r>
          </w:p>
        </w:tc>
        <w:tc>
          <w:tcPr>
            <w:tcW w:w="7450" w:type="dxa"/>
          </w:tcPr>
          <w:p>
            <w:pPr>
              <w:rPr>
                <w:rFonts w:ascii="宋体" w:hAnsi="宋体" w:eastAsia="宋体"/>
                <w:sz w:val="22"/>
              </w:rPr>
            </w:pPr>
            <w:r>
              <w:rPr>
                <w:rFonts w:hint="eastAsia" w:ascii="宋体" w:hAnsi="宋体" w:eastAsia="宋体"/>
                <w:sz w:val="22"/>
              </w:rPr>
              <w:t>预防医学课程教学培训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30</w:t>
            </w:r>
          </w:p>
        </w:tc>
        <w:tc>
          <w:tcPr>
            <w:tcW w:w="7450" w:type="dxa"/>
          </w:tcPr>
          <w:p>
            <w:pPr>
              <w:rPr>
                <w:rFonts w:ascii="宋体" w:hAnsi="宋体" w:eastAsia="宋体"/>
                <w:sz w:val="22"/>
              </w:rPr>
            </w:pPr>
            <w:r>
              <w:rPr>
                <w:rFonts w:hint="eastAsia" w:ascii="宋体" w:hAnsi="宋体" w:eastAsia="宋体"/>
                <w:sz w:val="22"/>
              </w:rPr>
              <w:t>普通昆虫学课程教学培训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31</w:t>
            </w:r>
          </w:p>
        </w:tc>
        <w:tc>
          <w:tcPr>
            <w:tcW w:w="7450" w:type="dxa"/>
          </w:tcPr>
          <w:p>
            <w:pPr>
              <w:rPr>
                <w:rFonts w:ascii="宋体" w:hAnsi="宋体" w:eastAsia="宋体"/>
                <w:sz w:val="22"/>
              </w:rPr>
            </w:pPr>
            <w:r>
              <w:rPr>
                <w:rFonts w:hint="eastAsia" w:ascii="宋体" w:hAnsi="宋体" w:eastAsia="宋体"/>
                <w:sz w:val="22"/>
              </w:rPr>
              <w:t>中国古代文学史（“马工程”重点教材培训）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32</w:t>
            </w:r>
          </w:p>
        </w:tc>
        <w:tc>
          <w:tcPr>
            <w:tcW w:w="7450" w:type="dxa"/>
          </w:tcPr>
          <w:p>
            <w:pPr>
              <w:rPr>
                <w:rFonts w:ascii="宋体" w:hAnsi="宋体" w:eastAsia="宋体"/>
                <w:sz w:val="22"/>
              </w:rPr>
            </w:pPr>
            <w:r>
              <w:rPr>
                <w:rFonts w:hint="eastAsia" w:ascii="宋体" w:hAnsi="宋体" w:eastAsia="宋体"/>
                <w:sz w:val="22"/>
              </w:rPr>
              <w:t>中国思想史（“马工程”重点教材培训）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33</w:t>
            </w:r>
          </w:p>
        </w:tc>
        <w:tc>
          <w:tcPr>
            <w:tcW w:w="7450" w:type="dxa"/>
          </w:tcPr>
          <w:p>
            <w:pPr>
              <w:rPr>
                <w:rFonts w:ascii="宋体" w:hAnsi="宋体" w:eastAsia="宋体"/>
                <w:sz w:val="22"/>
              </w:rPr>
            </w:pPr>
            <w:r>
              <w:rPr>
                <w:rFonts w:hint="eastAsia" w:ascii="宋体" w:hAnsi="宋体" w:eastAsia="宋体"/>
                <w:sz w:val="22"/>
              </w:rPr>
              <w:t>外国文学史（“马工程”重点教材培训）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34</w:t>
            </w:r>
          </w:p>
        </w:tc>
        <w:tc>
          <w:tcPr>
            <w:tcW w:w="7450" w:type="dxa"/>
          </w:tcPr>
          <w:p>
            <w:pPr>
              <w:rPr>
                <w:rFonts w:ascii="宋体" w:hAnsi="宋体" w:eastAsia="宋体"/>
                <w:sz w:val="22"/>
              </w:rPr>
            </w:pPr>
            <w:r>
              <w:rPr>
                <w:rFonts w:hint="eastAsia" w:ascii="宋体" w:hAnsi="宋体" w:eastAsia="宋体"/>
                <w:sz w:val="22"/>
              </w:rPr>
              <w:t>美学原理（“马工程”重点教材培训）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35</w:t>
            </w:r>
          </w:p>
        </w:tc>
        <w:tc>
          <w:tcPr>
            <w:tcW w:w="7450" w:type="dxa"/>
          </w:tcPr>
          <w:p>
            <w:pPr>
              <w:rPr>
                <w:rFonts w:ascii="宋体" w:hAnsi="宋体" w:eastAsia="宋体"/>
                <w:sz w:val="22"/>
              </w:rPr>
            </w:pPr>
            <w:r>
              <w:rPr>
                <w:rFonts w:hint="eastAsia" w:ascii="宋体" w:hAnsi="宋体" w:eastAsia="宋体"/>
                <w:sz w:val="22"/>
              </w:rPr>
              <w:t>西方美学史（“马工程”重点教材培训）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36</w:t>
            </w:r>
          </w:p>
        </w:tc>
        <w:tc>
          <w:tcPr>
            <w:tcW w:w="7450" w:type="dxa"/>
          </w:tcPr>
          <w:p>
            <w:pPr>
              <w:rPr>
                <w:rFonts w:ascii="宋体" w:hAnsi="宋体" w:eastAsia="宋体"/>
                <w:sz w:val="22"/>
              </w:rPr>
            </w:pPr>
            <w:r>
              <w:rPr>
                <w:rFonts w:hint="eastAsia" w:ascii="宋体" w:hAnsi="宋体" w:eastAsia="宋体"/>
                <w:sz w:val="22"/>
              </w:rPr>
              <w:t>考古学概论（“马工程”重点教材培训）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37</w:t>
            </w:r>
          </w:p>
        </w:tc>
        <w:tc>
          <w:tcPr>
            <w:tcW w:w="7450" w:type="dxa"/>
          </w:tcPr>
          <w:p>
            <w:pPr>
              <w:rPr>
                <w:rFonts w:ascii="宋体" w:hAnsi="宋体" w:eastAsia="宋体"/>
                <w:sz w:val="22"/>
              </w:rPr>
            </w:pPr>
            <w:r>
              <w:rPr>
                <w:rFonts w:hint="eastAsia" w:ascii="宋体" w:hAnsi="宋体" w:eastAsia="宋体"/>
                <w:sz w:val="22"/>
              </w:rPr>
              <w:t>中国美学史（“马工程”重点教材培训）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38</w:t>
            </w:r>
          </w:p>
        </w:tc>
        <w:tc>
          <w:tcPr>
            <w:tcW w:w="7450" w:type="dxa"/>
          </w:tcPr>
          <w:p>
            <w:pPr>
              <w:rPr>
                <w:rFonts w:ascii="宋体" w:hAnsi="宋体" w:eastAsia="宋体"/>
                <w:sz w:val="22"/>
              </w:rPr>
            </w:pPr>
            <w:r>
              <w:rPr>
                <w:rFonts w:hint="eastAsia" w:ascii="宋体" w:hAnsi="宋体" w:eastAsia="宋体"/>
                <w:sz w:val="22"/>
              </w:rPr>
              <w:t>比较文学概论（“马工程”重点教材培训）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39</w:t>
            </w:r>
          </w:p>
        </w:tc>
        <w:tc>
          <w:tcPr>
            <w:tcW w:w="7450" w:type="dxa"/>
          </w:tcPr>
          <w:p>
            <w:pPr>
              <w:rPr>
                <w:rFonts w:ascii="宋体" w:hAnsi="宋体" w:eastAsia="宋体"/>
                <w:sz w:val="22"/>
              </w:rPr>
            </w:pPr>
            <w:r>
              <w:rPr>
                <w:rFonts w:hint="eastAsia" w:ascii="宋体" w:hAnsi="宋体" w:eastAsia="宋体"/>
                <w:sz w:val="22"/>
              </w:rPr>
              <w:t>西方文学理论（“马工程”重点教材培训）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40</w:t>
            </w:r>
          </w:p>
        </w:tc>
        <w:tc>
          <w:tcPr>
            <w:tcW w:w="7450" w:type="dxa"/>
          </w:tcPr>
          <w:p>
            <w:pPr>
              <w:rPr>
                <w:rFonts w:ascii="宋体" w:hAnsi="宋体" w:eastAsia="宋体"/>
                <w:sz w:val="22"/>
              </w:rPr>
            </w:pPr>
            <w:r>
              <w:rPr>
                <w:rFonts w:hint="eastAsia" w:ascii="宋体" w:hAnsi="宋体" w:eastAsia="宋体"/>
                <w:sz w:val="22"/>
              </w:rPr>
              <w:t>人工智能课程教学培训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41</w:t>
            </w:r>
          </w:p>
        </w:tc>
        <w:tc>
          <w:tcPr>
            <w:tcW w:w="7450" w:type="dxa"/>
          </w:tcPr>
          <w:p>
            <w:pPr>
              <w:rPr>
                <w:rFonts w:ascii="宋体" w:hAnsi="宋体" w:eastAsia="宋体"/>
                <w:sz w:val="22"/>
              </w:rPr>
            </w:pPr>
            <w:r>
              <w:rPr>
                <w:rFonts w:hint="eastAsia" w:ascii="宋体" w:hAnsi="宋体" w:eastAsia="宋体"/>
                <w:sz w:val="22"/>
              </w:rPr>
              <w:t>文学理论（“马工程”重点教材培训）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42</w:t>
            </w:r>
          </w:p>
        </w:tc>
        <w:tc>
          <w:tcPr>
            <w:tcW w:w="7450" w:type="dxa"/>
          </w:tcPr>
          <w:p>
            <w:pPr>
              <w:rPr>
                <w:rFonts w:ascii="宋体" w:hAnsi="宋体" w:eastAsia="宋体"/>
                <w:sz w:val="22"/>
              </w:rPr>
            </w:pPr>
            <w:r>
              <w:rPr>
                <w:rFonts w:hint="eastAsia" w:ascii="宋体" w:hAnsi="宋体" w:eastAsia="宋体"/>
                <w:sz w:val="22"/>
              </w:rPr>
              <w:t>新闻学概论（“马工程”重点教材培训）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43</w:t>
            </w:r>
          </w:p>
        </w:tc>
        <w:tc>
          <w:tcPr>
            <w:tcW w:w="7450" w:type="dxa"/>
          </w:tcPr>
          <w:p>
            <w:pPr>
              <w:rPr>
                <w:rFonts w:ascii="宋体" w:hAnsi="宋体" w:eastAsia="宋体"/>
                <w:sz w:val="22"/>
              </w:rPr>
            </w:pPr>
            <w:r>
              <w:rPr>
                <w:rFonts w:hint="eastAsia" w:ascii="宋体" w:hAnsi="宋体" w:eastAsia="宋体"/>
                <w:sz w:val="22"/>
              </w:rPr>
              <w:t>宪法学（“马工程”重点教材培训）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44</w:t>
            </w:r>
          </w:p>
        </w:tc>
        <w:tc>
          <w:tcPr>
            <w:tcW w:w="7450" w:type="dxa"/>
          </w:tcPr>
          <w:p>
            <w:pPr>
              <w:rPr>
                <w:rFonts w:ascii="宋体" w:hAnsi="宋体" w:eastAsia="宋体"/>
                <w:sz w:val="22"/>
              </w:rPr>
            </w:pPr>
            <w:r>
              <w:rPr>
                <w:rFonts w:hint="eastAsia" w:ascii="宋体" w:hAnsi="宋体" w:eastAsia="宋体"/>
                <w:sz w:val="22"/>
              </w:rPr>
              <w:t>现代人的健康管理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45</w:t>
            </w:r>
          </w:p>
        </w:tc>
        <w:tc>
          <w:tcPr>
            <w:tcW w:w="7450" w:type="dxa"/>
          </w:tcPr>
          <w:p>
            <w:pPr>
              <w:rPr>
                <w:rFonts w:ascii="宋体" w:hAnsi="宋体" w:eastAsia="宋体"/>
                <w:sz w:val="22"/>
              </w:rPr>
            </w:pPr>
            <w:r>
              <w:rPr>
                <w:rFonts w:hint="eastAsia" w:ascii="宋体" w:hAnsi="宋体" w:eastAsia="宋体"/>
                <w:sz w:val="22"/>
              </w:rPr>
              <w:t>世界经济概论（“马工程”重点教材培训）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46</w:t>
            </w:r>
          </w:p>
        </w:tc>
        <w:tc>
          <w:tcPr>
            <w:tcW w:w="7450" w:type="dxa"/>
          </w:tcPr>
          <w:p>
            <w:pPr>
              <w:rPr>
                <w:rFonts w:ascii="宋体" w:hAnsi="宋体" w:eastAsia="宋体"/>
                <w:sz w:val="22"/>
              </w:rPr>
            </w:pPr>
            <w:r>
              <w:rPr>
                <w:rFonts w:hint="eastAsia" w:ascii="宋体" w:hAnsi="宋体" w:eastAsia="宋体"/>
                <w:sz w:val="22"/>
              </w:rPr>
              <w:t>高校教师教学艺术（理工）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47</w:t>
            </w:r>
          </w:p>
        </w:tc>
        <w:tc>
          <w:tcPr>
            <w:tcW w:w="7450" w:type="dxa"/>
          </w:tcPr>
          <w:p>
            <w:pPr>
              <w:rPr>
                <w:rFonts w:ascii="宋体" w:hAnsi="宋体" w:eastAsia="宋体"/>
                <w:sz w:val="22"/>
              </w:rPr>
            </w:pPr>
            <w:r>
              <w:rPr>
                <w:rFonts w:hint="eastAsia" w:ascii="宋体" w:hAnsi="宋体" w:eastAsia="宋体"/>
                <w:sz w:val="22"/>
              </w:rPr>
              <w:t>数字信号处理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48</w:t>
            </w:r>
          </w:p>
        </w:tc>
        <w:tc>
          <w:tcPr>
            <w:tcW w:w="7450" w:type="dxa"/>
          </w:tcPr>
          <w:p>
            <w:pPr>
              <w:rPr>
                <w:rFonts w:ascii="宋体" w:hAnsi="宋体" w:eastAsia="宋体"/>
                <w:sz w:val="22"/>
              </w:rPr>
            </w:pPr>
            <w:r>
              <w:rPr>
                <w:rFonts w:hint="eastAsia" w:ascii="宋体" w:hAnsi="宋体" w:eastAsia="宋体"/>
                <w:sz w:val="22"/>
              </w:rPr>
              <w:t>无机化学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49</w:t>
            </w:r>
          </w:p>
        </w:tc>
        <w:tc>
          <w:tcPr>
            <w:tcW w:w="7450" w:type="dxa"/>
          </w:tcPr>
          <w:p>
            <w:pPr>
              <w:rPr>
                <w:rFonts w:ascii="宋体" w:hAnsi="宋体" w:eastAsia="宋体"/>
                <w:sz w:val="22"/>
              </w:rPr>
            </w:pPr>
            <w:r>
              <w:rPr>
                <w:rFonts w:hint="eastAsia" w:ascii="宋体" w:hAnsi="宋体" w:eastAsia="宋体"/>
                <w:sz w:val="22"/>
              </w:rPr>
              <w:t>线性代数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50</w:t>
            </w:r>
          </w:p>
        </w:tc>
        <w:tc>
          <w:tcPr>
            <w:tcW w:w="7450" w:type="dxa"/>
          </w:tcPr>
          <w:p>
            <w:pPr>
              <w:rPr>
                <w:rFonts w:ascii="宋体" w:hAnsi="宋体" w:eastAsia="宋体"/>
                <w:sz w:val="22"/>
              </w:rPr>
            </w:pPr>
            <w:r>
              <w:rPr>
                <w:rFonts w:hint="eastAsia" w:ascii="宋体" w:hAnsi="宋体" w:eastAsia="宋体"/>
                <w:sz w:val="22"/>
              </w:rPr>
              <w:t>现代控制工程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51</w:t>
            </w:r>
          </w:p>
        </w:tc>
        <w:tc>
          <w:tcPr>
            <w:tcW w:w="7450" w:type="dxa"/>
          </w:tcPr>
          <w:p>
            <w:pPr>
              <w:rPr>
                <w:rFonts w:ascii="宋体" w:hAnsi="宋体" w:eastAsia="宋体"/>
                <w:sz w:val="22"/>
              </w:rPr>
            </w:pPr>
            <w:r>
              <w:rPr>
                <w:rFonts w:hint="eastAsia" w:ascii="宋体" w:hAnsi="宋体" w:eastAsia="宋体"/>
                <w:sz w:val="22"/>
              </w:rPr>
              <w:t>现代礼仪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pPr>
              <w:jc w:val="center"/>
              <w:rPr>
                <w:rFonts w:ascii="宋体" w:hAnsi="宋体" w:eastAsia="宋体"/>
                <w:sz w:val="22"/>
              </w:rPr>
            </w:pPr>
            <w:r>
              <w:rPr>
                <w:rFonts w:hint="eastAsia" w:ascii="宋体" w:hAnsi="宋体" w:eastAsia="宋体"/>
                <w:color w:val="000000"/>
                <w:sz w:val="22"/>
              </w:rPr>
              <w:t>52</w:t>
            </w:r>
          </w:p>
        </w:tc>
        <w:tc>
          <w:tcPr>
            <w:tcW w:w="7450" w:type="dxa"/>
          </w:tcPr>
          <w:p>
            <w:pPr>
              <w:rPr>
                <w:rFonts w:ascii="宋体" w:hAnsi="宋体" w:eastAsia="宋体"/>
                <w:sz w:val="22"/>
              </w:rPr>
            </w:pPr>
            <w:r>
              <w:rPr>
                <w:rFonts w:hint="eastAsia" w:ascii="宋体" w:hAnsi="宋体" w:eastAsia="宋体"/>
                <w:sz w:val="22"/>
              </w:rPr>
              <w:t>演讲与口才</w:t>
            </w:r>
          </w:p>
        </w:tc>
      </w:tr>
    </w:tbl>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r>
        <w:rPr>
          <w:rFonts w:ascii="宋体" w:hAnsi="宋体" w:eastAsia="宋体" w:cs="宋体"/>
          <w:color w:val="000000"/>
          <w:kern w:val="0"/>
          <w:sz w:val="22"/>
        </w:rPr>
        <w:br w:type="page"/>
      </w:r>
    </w:p>
    <w:p>
      <w:pPr>
        <w:widowControl/>
        <w:jc w:val="both"/>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附件</w:t>
      </w:r>
      <w:r>
        <w:rPr>
          <w:rFonts w:ascii="宋体" w:hAnsi="宋体" w:eastAsia="宋体" w:cs="宋体"/>
          <w:b/>
          <w:bCs/>
          <w:color w:val="000000"/>
          <w:kern w:val="0"/>
          <w:sz w:val="28"/>
          <w:szCs w:val="28"/>
        </w:rPr>
        <w:t>4</w:t>
      </w:r>
      <w:r>
        <w:rPr>
          <w:rFonts w:hint="eastAsia" w:ascii="宋体" w:hAnsi="宋体" w:eastAsia="宋体" w:cs="宋体"/>
          <w:b/>
          <w:bCs/>
          <w:color w:val="000000"/>
          <w:kern w:val="0"/>
          <w:sz w:val="28"/>
          <w:szCs w:val="28"/>
        </w:rPr>
        <w:t>：在线点播培训课程表（8</w:t>
      </w:r>
      <w:r>
        <w:rPr>
          <w:rFonts w:ascii="宋体" w:hAnsi="宋体" w:eastAsia="宋体" w:cs="宋体"/>
          <w:b/>
          <w:bCs/>
          <w:color w:val="000000"/>
          <w:kern w:val="0"/>
          <w:sz w:val="28"/>
          <w:szCs w:val="28"/>
        </w:rPr>
        <w:t>4</w:t>
      </w:r>
      <w:r>
        <w:rPr>
          <w:rFonts w:hint="eastAsia" w:ascii="宋体" w:hAnsi="宋体" w:eastAsia="宋体" w:cs="宋体"/>
          <w:b/>
          <w:bCs/>
          <w:color w:val="000000"/>
          <w:kern w:val="0"/>
          <w:sz w:val="28"/>
          <w:szCs w:val="28"/>
        </w:rPr>
        <w:t>门）</w:t>
      </w:r>
    </w:p>
    <w:tbl>
      <w:tblPr>
        <w:tblStyle w:val="4"/>
        <w:tblpPr w:leftFromText="180" w:rightFromText="180" w:vertAnchor="page" w:horzAnchor="margin" w:tblpY="229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6493"/>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448"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6493"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课程名称</w:t>
            </w:r>
          </w:p>
        </w:tc>
        <w:tc>
          <w:tcPr>
            <w:tcW w:w="1355"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widowControl/>
              <w:rPr>
                <w:rFonts w:ascii="等线" w:hAnsi="等线" w:eastAsia="等线"/>
                <w:color w:val="000000"/>
                <w:sz w:val="22"/>
              </w:rPr>
            </w:pPr>
            <w:r>
              <w:rPr>
                <w:rFonts w:hint="eastAsia" w:ascii="等线" w:hAnsi="等线" w:eastAsia="等线"/>
                <w:color w:val="000000"/>
                <w:sz w:val="22"/>
              </w:rPr>
              <w:t>1</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高校教师创新创业教育能力提升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创新创业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2</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创新与创业基础课程教学及创业教育生态系统构建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创新创业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3</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教学法与教学策略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创新创业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4</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青年教师教学诊断案例分析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创新创业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5</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高校创新创业教育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创新创业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6</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大学生创业基础的教育教学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创新创业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7</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师生交往中的沟通策略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8</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教师发展中心，如何发展教师？（不上线）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9</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提高领导干部应急管理能力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10</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新建本科院校的定位，内涵发展与管理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11</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当代大学生心理特点及教育策略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教师发展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12</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高校教师专业成长与学术职业规划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教师发展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13</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专题：能力导向的大学有效课堂教学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教学方法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14</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高校教师教学艺术（文）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教学方法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15</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教学与科研互动：教师教学能力养成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教学方法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16</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高校教师教学艺术（理工）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教学方法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17</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西方经济学（“马工程”重点教材培训）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马工程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18</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中国共产党思想政治教育史（“马工程”重点教材培训）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马工程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19</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应用型本科院校专业带头人（负责人）核心能力养成策略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20</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备战合格评估，促进长效发展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21</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创业教育与专业教育深度融合的改革与实践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身心健康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22</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青年教师成长系列——高校青年教师师德修养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师德师风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23</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坚持社会主义办学方向 办好人民满意的教育--学习习近平总书记在全国教育大会上的重要讲话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十九大解读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24</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教师德法修为与教学危机管理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新教师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25</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教研室的职能定位与建设思路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新教师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26</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教师大计，师德为本——和高校教师谈师德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新教师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27</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当代高校教师的职业素养和专业成长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新教师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28</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大学生喜爱什么样的老师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新教师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29</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怎样成长为一名优秀的大学教师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新教师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30</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专题：新进教师教学能力与科研素养提升（理工）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新教师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31</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专题：新进教师教学能力与科研素养提升（文科）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新教师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32</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产教融合：地方普通高校教师发展之关键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信息技术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33</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信息化环境下的教学设计（文）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信息技术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34</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信息化环境下的教学设计（理工）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信息技术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35</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网络环境下的学习变革及教学适应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信息技术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36</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课程-教学-教师--应用型人才培养教学模式改革三大要素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应用型院校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37</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高校辅导员专题培训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专人培训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38</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一线教师如何做教学研究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39</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大学课堂怎样上才精彩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40</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课前准备与板书设计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41</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慕课的制作与应用（上）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42</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慕课的制作与应用（下）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43</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如何培养大学生的创新思维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44</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工作家庭和谐共处——大学女教师的发展之路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45</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高校教师发展中心工作者胜任力提升实践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46</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如何提升课堂教学的水平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47</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高校教师必备教学技能与案例研讨--教学基本规范（邢红军）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48</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高校教师必备教学技能与案例研讨--课堂教学基本技能之语言技能和导入技能（邢红军）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49</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高校教师必备教学技能与案例研讨--课堂教学基本技能之讲解技能和提问技能（邢红军）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50</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高校教师必备教学技能与案例研讨--课堂教学基本技能之板书技能和变化技能（邢红军）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51</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现代教育技术在高校教学中的应用——信息时代高校课程与教学设计方法（谢幼如）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52</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学术论文写作与发表——教育研究成果的提炼与呈现（高宝立）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53</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科研项目设计与申报（文）——科研项目的申报与体会（李建平）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54</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英语课程教学方法和教师科研能力提升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55</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PBL在机电工程专业教学中的应用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56</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外语研究选题与方案设计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57</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大学体育教学与科研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58</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审计与会计专业教学改革与人才培养专题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59</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大学语文/写作与通识教育探索与创新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60</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会计教学与财税改革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61</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数据科学与大数据技术专业知识与专业建设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62</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国家精品MOOC名师讲堂：混合式课堂的教学设计与实践（以英语类课程为例）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63</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国家精品慕课名师讲堂——管理学在线课程建设与“互联网+”应用创新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64</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本科新设专业专业建设与课程教学名师讲堂——机械电子工程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65</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高校教师教育教学技能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66</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青年教师专业发展的路径与策略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67</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战略管理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68</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管理学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69</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金融学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70</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金融工程学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71</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证券投资学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72</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网络营销实务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73</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工程制图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74</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混凝土结构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75</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图片摄影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76</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中西方哲学智慧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77</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人力资源管理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78</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网络工程专业教学改革与应用型人才培养（面向地方本科院校）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79</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基础会计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80</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建筑设计基础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81</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学前教育学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82</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计算机科学与技术类专业建设与创新人才培养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83</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会计学专业课程建设与教学辅导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48" w:type="dxa"/>
            <w:vAlign w:val="center"/>
          </w:tcPr>
          <w:p>
            <w:pPr>
              <w:rPr>
                <w:rFonts w:ascii="等线" w:hAnsi="等线" w:eastAsia="等线"/>
                <w:color w:val="000000"/>
                <w:sz w:val="22"/>
              </w:rPr>
            </w:pPr>
            <w:r>
              <w:rPr>
                <w:rFonts w:hint="eastAsia" w:ascii="等线" w:hAnsi="等线" w:eastAsia="等线"/>
                <w:color w:val="000000"/>
                <w:sz w:val="22"/>
              </w:rPr>
              <w:t>84</w:t>
            </w:r>
          </w:p>
        </w:tc>
        <w:tc>
          <w:tcPr>
            <w:tcW w:w="6493"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现代物流管理 </w:t>
            </w:r>
          </w:p>
        </w:tc>
        <w:tc>
          <w:tcPr>
            <w:tcW w:w="1355"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专业课 </w:t>
            </w:r>
          </w:p>
        </w:tc>
      </w:tr>
    </w:tbl>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8"/>
          <w:szCs w:val="28"/>
        </w:rPr>
      </w:pPr>
      <w:r>
        <w:rPr>
          <w:rFonts w:ascii="宋体" w:hAnsi="宋体" w:eastAsia="宋体" w:cs="宋体"/>
          <w:color w:val="000000"/>
          <w:kern w:val="0"/>
          <w:sz w:val="28"/>
          <w:szCs w:val="28"/>
        </w:rPr>
        <w:br w:type="page"/>
      </w:r>
    </w:p>
    <w:p>
      <w:pPr>
        <w:widowControl/>
        <w:spacing w:line="600" w:lineRule="auto"/>
        <w:jc w:val="both"/>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附件5：公开选修课（3</w:t>
      </w:r>
      <w:r>
        <w:rPr>
          <w:rFonts w:ascii="宋体" w:hAnsi="宋体" w:eastAsia="宋体" w:cs="宋体"/>
          <w:b/>
          <w:bCs/>
          <w:color w:val="000000"/>
          <w:kern w:val="0"/>
          <w:sz w:val="28"/>
          <w:szCs w:val="28"/>
        </w:rPr>
        <w:t>0</w:t>
      </w:r>
      <w:r>
        <w:rPr>
          <w:rFonts w:hint="eastAsia" w:ascii="宋体" w:hAnsi="宋体" w:eastAsia="宋体" w:cs="宋体"/>
          <w:b/>
          <w:bCs/>
          <w:color w:val="000000"/>
          <w:kern w:val="0"/>
          <w:sz w:val="28"/>
          <w:szCs w:val="28"/>
        </w:rPr>
        <w:t>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7308" w:type="dxa"/>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widowControl/>
              <w:jc w:val="center"/>
              <w:rPr>
                <w:rFonts w:ascii="等线" w:hAnsi="等线" w:eastAsia="等线"/>
                <w:color w:val="000000"/>
                <w:sz w:val="22"/>
              </w:rPr>
            </w:pPr>
            <w:r>
              <w:rPr>
                <w:rFonts w:hint="eastAsia" w:ascii="等线" w:hAnsi="等线" w:eastAsia="等线"/>
                <w:color w:val="000000"/>
                <w:sz w:val="22"/>
              </w:rPr>
              <w:t>1</w:t>
            </w:r>
          </w:p>
        </w:tc>
        <w:tc>
          <w:tcPr>
            <w:tcW w:w="7308" w:type="dxa"/>
          </w:tcPr>
          <w:p>
            <w:pPr>
              <w:widowControl/>
              <w:jc w:val="left"/>
              <w:rPr>
                <w:rFonts w:ascii="宋体" w:hAnsi="宋体" w:eastAsia="宋体" w:cs="宋体"/>
                <w:color w:val="000000"/>
                <w:kern w:val="0"/>
                <w:sz w:val="22"/>
              </w:rPr>
            </w:pPr>
            <w:r>
              <w:rPr>
                <w:rFonts w:ascii="宋体" w:hAnsi="宋体" w:eastAsia="宋体" w:cs="宋体"/>
                <w:color w:val="000000"/>
                <w:kern w:val="0"/>
                <w:sz w:val="22"/>
              </w:rPr>
              <w:t>儒家人生哲学与教师修养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2</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史学经典与人文修养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3</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高校科研创新与制度保障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4</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教学相长与为人师表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5</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教学论的核心理念及其应用操作的基本程序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6</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如何帮助学生确立发展目标或学习目标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7</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如何保持高校教师的心理健康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8</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教学法与教学策略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9</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如何在各类科研基金课题申报中取得成功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10</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把教学当做一门艺术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11</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把提高教育研究质量上升为国家战略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12</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大学教师需要学点“课程论”和“教学论“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13</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如何指导学生做科研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14</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青年教师专业发展的路径与策略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15</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和谐交往从心理沟通开始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16</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如何讲好一门课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17</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教师形象设计与公共礼仪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18</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用礼仪打造教师魅力形象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19</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大学生喜爱什么样的老师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20</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人格与国性——大学生素质教育的两大主题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21</w:t>
            </w:r>
          </w:p>
        </w:tc>
        <w:tc>
          <w:tcPr>
            <w:tcW w:w="7308" w:type="dxa"/>
          </w:tcPr>
          <w:p>
            <w:pPr>
              <w:widowControl/>
              <w:jc w:val="left"/>
              <w:rPr>
                <w:rFonts w:ascii="宋体" w:hAnsi="宋体" w:eastAsia="宋体" w:cs="宋体"/>
                <w:color w:val="000000"/>
                <w:kern w:val="0"/>
                <w:sz w:val="22"/>
              </w:rPr>
            </w:pPr>
            <w:r>
              <w:rPr>
                <w:rFonts w:ascii="宋体" w:hAnsi="宋体" w:eastAsia="宋体" w:cs="宋体"/>
                <w:color w:val="000000"/>
                <w:kern w:val="0"/>
                <w:sz w:val="22"/>
              </w:rPr>
              <w:t>教师应该读点儿文学史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22</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当代大学生心理特点及教育策略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23</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课堂教学中的沟通技巧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24</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怎样成长为一名优秀的大学教师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25</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教师身心健康与压力管理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26</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大学课堂教学方法与艺术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27</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让课堂充满激情、智慧和欢乐——谈教学方…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28</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导师，你应该教给学生什么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29</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青年教师的职业病与常见病的预防及保健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bottom"/>
          </w:tcPr>
          <w:p>
            <w:pPr>
              <w:jc w:val="center"/>
              <w:rPr>
                <w:rFonts w:ascii="等线" w:hAnsi="等线" w:eastAsia="等线"/>
                <w:color w:val="000000"/>
                <w:sz w:val="22"/>
              </w:rPr>
            </w:pPr>
            <w:r>
              <w:rPr>
                <w:rFonts w:hint="eastAsia" w:ascii="等线" w:hAnsi="等线" w:eastAsia="等线"/>
                <w:color w:val="000000"/>
                <w:sz w:val="22"/>
              </w:rPr>
              <w:t>30</w:t>
            </w:r>
          </w:p>
        </w:tc>
        <w:tc>
          <w:tcPr>
            <w:tcW w:w="7308"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课件及其制作技巧</w:t>
            </w:r>
          </w:p>
        </w:tc>
      </w:tr>
    </w:tbl>
    <w:p>
      <w:pPr>
        <w:widowControl/>
        <w:jc w:val="left"/>
        <w:rPr>
          <w:rFonts w:ascii="宋体" w:hAnsi="宋体" w:eastAsia="宋体" w:cs="宋体"/>
          <w:color w:val="000000"/>
          <w:kern w:val="0"/>
          <w:sz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6C3772-CC54-40F1-8790-EBDAC29559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embedRegular r:id="rId2" w:fontKey="{9F8AA6C1-724E-4266-A9A9-B9DED2215129}"/>
  </w:font>
  <w:font w:name="TimesNewRomanPSMT">
    <w:altName w:val="Times New Roman"/>
    <w:panose1 w:val="00000000000000000000"/>
    <w:charset w:val="00"/>
    <w:family w:val="roman"/>
    <w:pitch w:val="default"/>
    <w:sig w:usb0="00000000" w:usb1="00000000" w:usb2="00000000" w:usb3="00000000" w:csb0="00000000" w:csb1="00000000"/>
    <w:embedRegular r:id="rId3" w:fontKey="{B0D5E5DA-F24D-4FAA-992F-A39F3F8DBC4B}"/>
  </w:font>
  <w:font w:name="方正小标宋简体">
    <w:panose1 w:val="02000000000000000000"/>
    <w:charset w:val="86"/>
    <w:family w:val="script"/>
    <w:pitch w:val="default"/>
    <w:sig w:usb0="00000001" w:usb1="080E0000" w:usb2="00000000" w:usb3="00000000" w:csb0="00040000" w:csb1="00000000"/>
    <w:embedRegular r:id="rId4" w:fontKey="{380E0F65-54DA-46F2-94F6-00B8323A29A6}"/>
  </w:font>
  <w:font w:name="仿宋_GB2312">
    <w:altName w:val="仿宋"/>
    <w:panose1 w:val="02010609030101010101"/>
    <w:charset w:val="86"/>
    <w:family w:val="modern"/>
    <w:pitch w:val="default"/>
    <w:sig w:usb0="00000000" w:usb1="00000000" w:usb2="00000010" w:usb3="00000000" w:csb0="00040000" w:csb1="00000000"/>
    <w:embedRegular r:id="rId5" w:fontKey="{EC207267-BB7F-42A1-A4A8-CC27C8F9BC0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F5"/>
    <w:rsid w:val="00020211"/>
    <w:rsid w:val="00262991"/>
    <w:rsid w:val="002B3924"/>
    <w:rsid w:val="0032590E"/>
    <w:rsid w:val="00545FAB"/>
    <w:rsid w:val="00552980"/>
    <w:rsid w:val="00712007"/>
    <w:rsid w:val="00781248"/>
    <w:rsid w:val="00783005"/>
    <w:rsid w:val="008A540E"/>
    <w:rsid w:val="00961B9A"/>
    <w:rsid w:val="009A21E0"/>
    <w:rsid w:val="009F2458"/>
    <w:rsid w:val="00A56DFE"/>
    <w:rsid w:val="00A87DCC"/>
    <w:rsid w:val="00AD4A2E"/>
    <w:rsid w:val="00C31CD2"/>
    <w:rsid w:val="00C669F5"/>
    <w:rsid w:val="00C90217"/>
    <w:rsid w:val="00CD712B"/>
    <w:rsid w:val="00D76A65"/>
    <w:rsid w:val="00E14003"/>
    <w:rsid w:val="00E82B61"/>
    <w:rsid w:val="00F40799"/>
    <w:rsid w:val="00F972EC"/>
    <w:rsid w:val="00FE21CA"/>
    <w:rsid w:val="054D31CA"/>
    <w:rsid w:val="0C562E2F"/>
    <w:rsid w:val="0FB40FA2"/>
    <w:rsid w:val="21503479"/>
    <w:rsid w:val="3CE20E48"/>
    <w:rsid w:val="4711715E"/>
    <w:rsid w:val="55200573"/>
    <w:rsid w:val="64591006"/>
    <w:rsid w:val="65C21444"/>
    <w:rsid w:val="70A51DF2"/>
    <w:rsid w:val="70C55EE8"/>
    <w:rsid w:val="7A851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fontstyle01"/>
    <w:basedOn w:val="6"/>
    <w:qFormat/>
    <w:uiPriority w:val="0"/>
    <w:rPr>
      <w:rFonts w:hint="eastAsia" w:ascii="宋体" w:hAnsi="宋体" w:eastAsia="宋体"/>
      <w:color w:val="000000"/>
      <w:sz w:val="28"/>
      <w:szCs w:val="28"/>
    </w:rPr>
  </w:style>
  <w:style w:type="character" w:customStyle="1" w:styleId="9">
    <w:name w:val="fontstyle21"/>
    <w:basedOn w:val="6"/>
    <w:qFormat/>
    <w:uiPriority w:val="0"/>
    <w:rPr>
      <w:rFonts w:hint="default" w:ascii="TimesNewRomanPSMT" w:hAnsi="TimesNewRomanPSMT"/>
      <w:color w:val="000000"/>
      <w:sz w:val="22"/>
      <w:szCs w:val="22"/>
    </w:rPr>
  </w:style>
  <w:style w:type="character" w:customStyle="1" w:styleId="10">
    <w:name w:val="fontstyle31"/>
    <w:basedOn w:val="6"/>
    <w:uiPriority w:val="0"/>
    <w:rPr>
      <w:rFonts w:hint="default" w:ascii="Calibri" w:hAnsi="Calibri" w:cs="Calibri"/>
      <w:color w:val="000000"/>
      <w:sz w:val="18"/>
      <w:szCs w:val="18"/>
    </w:rPr>
  </w:style>
  <w:style w:type="character" w:customStyle="1" w:styleId="11">
    <w:name w:val="页眉 字符"/>
    <w:basedOn w:val="6"/>
    <w:link w:val="3"/>
    <w:qFormat/>
    <w:uiPriority w:val="99"/>
    <w:rPr>
      <w:sz w:val="18"/>
      <w:szCs w:val="18"/>
    </w:rPr>
  </w:style>
  <w:style w:type="character" w:customStyle="1" w:styleId="12">
    <w:name w:val="页脚 字符"/>
    <w:basedOn w:val="6"/>
    <w:link w:val="2"/>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1089</Words>
  <Characters>6213</Characters>
  <Lines>51</Lines>
  <Paragraphs>14</Paragraphs>
  <TotalTime>46</TotalTime>
  <ScaleCrop>false</ScaleCrop>
  <LinksUpToDate>false</LinksUpToDate>
  <CharactersWithSpaces>7288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2020-03-22T11:29:00Z</dcterms:created>
  <dc:creator>zdk</dc:creator>
  <cp:lastModifiedBy>周而复始</cp:lastModifiedBy>
  <dcterms:modified xsi:type="dcterms:W3CDTF">2020-03-24T03:08:35Z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