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关于做好我校202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年专业技术人员继续教育工作的通知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学校各单位：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为深入实施专业技术人才知识更新工程，推动专业技术人员继续教育工作健康发展，进一步提高专业技术人才队伍能力素质，根据河南省人力资源和社会保障厅《关于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进一步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做好</w:t>
      </w: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河南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省专业技术人员继续教育工作的通知》(豫人社办﹝2021﹞19号)文件要求，为做好我校专业技术人员继续教育工作，现将有关工作安排通知如下：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一、继续教育的重要性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 根据河南省人力资源和社会保障厅关于印发《河南省专业技术人员继续教育证书管理办法》的通知（豫人社办〔2017〕121号）要求，专业技术人员接受继续教育情况，应当作为职称评聘的必备条件和岗位聘任（聘用）、工作考核、执业注册、申请各种奖项等人事管理工作的重要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该项工作关系到每位专业技术人员的切身利益，是各类人才选拔、职称评审的重要依据。请各单位专业技术人员高度重视，按照上级文件要求，完成继续教育学习任务，如因个人原因未完成学时导致的后果，由个人承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二、继续教育内容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default" w:ascii="微软雅黑" w:hAnsi="微软雅黑" w:eastAsia="宋体" w:cs="微软雅黑"/>
          <w:i w:val="0"/>
          <w:iCs w:val="0"/>
          <w:caps w:val="0"/>
          <w:color w:val="000000"/>
          <w:spacing w:val="0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专业技术人员参加继续教育的时间，每年累计应不少于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学时，其中，公需课不少于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学时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每年（其中必修课不少于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学时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每年），专业课不少于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学时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每年。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yellow"/>
          <w:shd w:val="clear" w:fill="FFFFFF"/>
        </w:rPr>
        <w:t>公需课学习费用由个人承担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yellow"/>
          <w:shd w:val="clear" w:fill="FFFFFF"/>
          <w:lang w:val="en-US" w:eastAsia="zh-CN"/>
        </w:rPr>
        <w:t>。专业课学时可通过“郑州财经学院教师在线学习中心”（https://online.enetedu.com/zzife）学习所获学分抵换，或使用个人科研成果抵换。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（一）公需科目学习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1.公需科目必修课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主要围绕学习贯彻习近平新时代中国特色社会主义思想、爱国奋斗精神、专业技术人员创新创业能力、知识产权等专题教育学习内容；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2.公需科目选修课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主要围绕科技前沿、经济热点、传统文化、职业素养、黄河流域生态环境保护和高质量发展、乡村振兴等方面内容。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3.公需课网络学习平台（任选其一）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）河南专技在线（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http://hnzj.ghlearning.com/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河南省专业技术人员学习公社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</w:t>
      </w:r>
      <w:r>
        <w:rPr>
          <w:rFonts w:hint="eastAsia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https://www.ttcdw.cn/h/spec/hnsjsxx/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）河南专业技术人员继续教育网（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http://hnzj.chinahrt.com/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）河南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专技学习网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</w:t>
      </w:r>
      <w:r>
        <w:rPr>
          <w:rFonts w:hint="eastAsia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https://hnzj.59iedu.com/index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（二）专业课学习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年继续教育专业科目以提升创新创业能力为重点，以新理论、新知识、新技术、新方法为主要内容。学时认定标准参照《河南省专业技术人员继续教育证书管理办法》（豫人社〔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2017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〕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号）（附件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专业技术人员按照有关规定完成当年的继续教育学习任务后，按照专业学时申报类型需提交相关材料说明（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https://www.hnzjgl.gov.cn/node/124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），通过河南省专业技术人员公共服务平台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继续教育服务窗口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提交相关材料，进行学时申报，经本单位系统管理员审核后，由学校主管部门复审，再由河南省人力资源和社会保障厅备案。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（三）完成时间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因个人学习相关材料需通过主管部门复审和省人社厅备案，建议专业技术人员在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日前完成本年的继续教育任务。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三、继续教育证书打印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根据豫人社办函〔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2017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〕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197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号文件精神（附件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），自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2017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日起全省统一启用电子证书，原印制的纸质证书过渡使用至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日自行作废。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专业技术人员通过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河南省专业技术人员继续教育公共服务平台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进行学时申报，按规定程序经审核合格后，自动生成加盖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河南省人力资源和社会保障厅专业技术人员继续教育专用章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的电子证书，专业技术人员可通过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服务平台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自行打印电子证书。电子证书统一使用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A4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纸打印。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57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四、其它事项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（一）专业技术人员注册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已完成注册的专业技术人员，请登录河南省专业技术人员公共服务平台（网址：http://www.hnzjgl.gov.cn/），以专业技术人员角色登录，账号为本人身份证号，登录密码为当时注册时本人设置的密码。如忘记密码，可以在平台进行“找回密码”操作或者联系所在单位管理员进行重置。另外如学历、职称、单位等信息变动请及时更新个人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C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已注册的各学院人员在平台中“所在单位”为对应学院，各职能部门人员在平台中“所在单位”选择列表中自己专业相近的院部（外国语学院、智能工程学院、金融学院、土木工程学院、创新创业学院、体育教学部、统计与大数据学院、商学院、信息工程学院、管理学院、公共艺术教学部、马克思主义学院、教育学院、艺术设计学院、会计学院、文化与传媒学院），请按照上述方式登录省专技平台，查看本人“所在单位”是否准确，如果不是我校已注册的16个二级单位（见附件3）之一，则需要进行调转，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kern w:val="0"/>
          <w:sz w:val="28"/>
          <w:szCs w:val="28"/>
          <w:shd w:val="clear" w:fill="FFFFFF"/>
          <w:lang w:val="en-US" w:eastAsia="zh-CN" w:bidi="ar"/>
        </w:rPr>
        <w:t>请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kern w:val="0"/>
          <w:sz w:val="28"/>
          <w:szCs w:val="28"/>
          <w:shd w:val="clear" w:fill="FFFFFF"/>
          <w:lang w:val="en-US" w:eastAsia="zh-Hans" w:bidi="ar"/>
        </w:rPr>
        <w:t>参照附件</w:t>
      </w:r>
      <w:r>
        <w:rPr>
          <w:rFonts w:hint="default" w:ascii="宋体" w:hAnsi="宋体" w:eastAsia="宋体" w:cs="宋体"/>
          <w:i w:val="0"/>
          <w:iCs w:val="0"/>
          <w:caps w:val="0"/>
          <w:color w:val="C00000"/>
          <w:spacing w:val="0"/>
          <w:kern w:val="0"/>
          <w:sz w:val="28"/>
          <w:szCs w:val="28"/>
          <w:shd w:val="clear" w:fill="FFFFFF"/>
          <w:lang w:eastAsia="zh-Hans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kern w:val="0"/>
          <w:sz w:val="28"/>
          <w:szCs w:val="28"/>
          <w:shd w:val="clear" w:fill="FFFFFF"/>
          <w:lang w:val="en-US" w:eastAsia="zh-Hans" w:bidi="ar"/>
        </w:rPr>
        <w:t>中的调转操作进行单位调转，待省人才交流中心审核转出，本单位管理员审核转入，完成单位调转操作</w:t>
      </w:r>
      <w:r>
        <w:rPr>
          <w:rFonts w:hint="eastAsia" w:ascii="宋体" w:hAnsi="宋体" w:eastAsia="宋体" w:cs="宋体"/>
          <w:i w:val="0"/>
          <w:iCs w:val="0"/>
          <w:caps w:val="0"/>
          <w:color w:val="C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4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2.尚未完成注册的专业技术人员，请登录省专技平台，按照专业技术人员注册流程（见附件4），以专业技术人员角色进行注册，注册时，点击平台中 “所在单位”一栏，在弹出的对话框中查询出“郑州财经学院”，选定在我校已注册的16个用人单位（见附件3）即可。注册完成后由所在二级单位管理员进行审核通过。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（二）各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二级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单位管理员工作职责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二级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单位由系统管理员负责审核本单位专业技术人员的注册信息、学时申报等日常系统管理工作。请各单位按照上级文件精神，认真做好本单位专业技术人员继续教育工作。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赵老师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 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86650336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（内线6336）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Hans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Hans"/>
        </w:rPr>
        <w:t>教师发展中心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Hans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Hans"/>
        </w:rPr>
        <w:t>人事处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7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Hans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Hans"/>
        </w:rPr>
        <w:t>2021.12.10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附件1 河南省专业技术人员继续教育证书管理办法</w:t>
      </w:r>
    </w:p>
    <w:p>
      <w:pP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附件2 关于启用河南省专业技术人员继续教育电子证书的通知</w:t>
      </w:r>
    </w:p>
    <w:p>
      <w:pP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附件3 郑州财经学院继续教育平台已注册二级单位名册</w:t>
      </w:r>
    </w:p>
    <w:p>
      <w:pP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附件4 河南省专业技术人员继续教育信息服务平台专业技术人员操作指南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07553"/>
    <w:rsid w:val="09BC773B"/>
    <w:rsid w:val="18CB3678"/>
    <w:rsid w:val="1F8D39D6"/>
    <w:rsid w:val="23DEFB47"/>
    <w:rsid w:val="2A6875F1"/>
    <w:rsid w:val="35B74644"/>
    <w:rsid w:val="38D447CB"/>
    <w:rsid w:val="3FD5BA7B"/>
    <w:rsid w:val="4B9F3D4F"/>
    <w:rsid w:val="4CCA7F5C"/>
    <w:rsid w:val="4F3A4FAD"/>
    <w:rsid w:val="609374E6"/>
    <w:rsid w:val="6EA22C9D"/>
    <w:rsid w:val="6FBFB6C5"/>
    <w:rsid w:val="700F7C6A"/>
    <w:rsid w:val="7DF72F4D"/>
    <w:rsid w:val="FFF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Office_3.4.0.5283_F1E327BC-269C-435d-A152-05C5408002CA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2021-12-10T08:07:00Z</dcterms:created>
  <dc:creator>Administrator</dc:creator>
  <cp:lastModifiedBy>zhaodengke</cp:lastModifiedBy>
  <dcterms:modified xsi:type="dcterms:W3CDTF">2021-12-10T08:05:38Z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2052-3.4.0.5283</vt:lpwstr>
  </property>
  <property fmtid="{D5CDD505-2E9C-101B-9397-08002B2CF9AE}" pid="3" name="ICV">
    <vt:lpwstr>BAB6678EE42D433DBE0E5AD681B98FB7</vt:lpwstr>
  </property>
</Properties>
</file>