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黑体" w:hAnsi="黑体" w:eastAsia="黑体"/>
          <w:color w:val="0C0C0C"/>
          <w:sz w:val="32"/>
          <w:szCs w:val="32"/>
        </w:rPr>
      </w:pPr>
    </w:p>
    <w:p>
      <w:pPr>
        <w:jc w:val="center"/>
        <w:rPr>
          <w:rStyle w:val="5"/>
          <w:rFonts w:ascii="黑体" w:hAnsi="黑体" w:eastAsia="黑体"/>
          <w:color w:val="0C0C0C"/>
          <w:sz w:val="32"/>
          <w:szCs w:val="32"/>
        </w:rPr>
      </w:pPr>
    </w:p>
    <w:p>
      <w:pPr>
        <w:jc w:val="center"/>
        <w:rPr>
          <w:rStyle w:val="5"/>
          <w:rFonts w:ascii="黑体" w:hAnsi="黑体" w:eastAsia="黑体"/>
          <w:color w:val="0C0C0C"/>
          <w:sz w:val="32"/>
          <w:szCs w:val="32"/>
        </w:rPr>
      </w:pPr>
    </w:p>
    <w:p>
      <w:pPr>
        <w:jc w:val="center"/>
        <w:rPr>
          <w:rStyle w:val="5"/>
          <w:rFonts w:ascii="黑体" w:hAnsi="黑体" w:eastAsia="黑体"/>
          <w:color w:val="0C0C0C"/>
          <w:sz w:val="32"/>
          <w:szCs w:val="32"/>
        </w:rPr>
      </w:pPr>
      <w:r>
        <w:rPr>
          <w:rStyle w:val="5"/>
          <w:rFonts w:hint="eastAsia" w:ascii="黑体" w:hAnsi="黑体" w:eastAsia="黑体"/>
          <w:color w:val="0C0C0C"/>
          <w:sz w:val="32"/>
          <w:szCs w:val="32"/>
        </w:rPr>
        <w:t>关于实施2021年上半年全国高校教师网络培训计划</w:t>
      </w:r>
    </w:p>
    <w:p>
      <w:pPr>
        <w:jc w:val="center"/>
        <w:rPr>
          <w:rFonts w:cs="Arial"/>
        </w:rPr>
      </w:pPr>
      <w:r>
        <w:rPr>
          <w:rFonts w:hint="eastAsia" w:ascii="黑体" w:hAnsi="黑体" w:eastAsia="黑体" w:cs="Arial"/>
          <w:b/>
          <w:bCs/>
          <w:color w:val="0C0C0C"/>
          <w:sz w:val="32"/>
          <w:szCs w:val="32"/>
        </w:rPr>
        <w:t>在线点播培训的通知</w:t>
      </w:r>
    </w:p>
    <w:p>
      <w:pPr>
        <w:jc w:val="center"/>
        <w:rPr>
          <w:rFonts w:ascii="黑体" w:hAnsi="黑体" w:eastAsia="黑体" w:cs="Arial"/>
          <w:b/>
          <w:bCs/>
          <w:color w:val="0C0C0C"/>
          <w:sz w:val="32"/>
          <w:szCs w:val="32"/>
        </w:rPr>
      </w:pPr>
      <w:r>
        <w:rPr>
          <w:rFonts w:hint="eastAsia" w:ascii="黑体" w:hAnsi="黑体" w:eastAsia="黑体" w:cs="Arial"/>
          <w:b/>
          <w:bCs/>
          <w:color w:val="0C0C0C"/>
          <w:sz w:val="32"/>
          <w:szCs w:val="32"/>
        </w:rPr>
        <w:t xml:space="preserve"> </w:t>
      </w:r>
    </w:p>
    <w:p>
      <w:pPr>
        <w:spacing w:line="540" w:lineRule="exact"/>
        <w:rPr>
          <w:rFonts w:ascii="仿宋" w:hAnsi="仿宋" w:eastAsia="仿宋" w:cs="Arial"/>
          <w:color w:val="0C0C0C"/>
          <w:sz w:val="28"/>
          <w:szCs w:val="28"/>
        </w:rPr>
      </w:pPr>
      <w:r>
        <w:rPr>
          <w:rFonts w:hint="eastAsia" w:ascii="仿宋" w:hAnsi="仿宋" w:eastAsia="仿宋" w:cs="Arial"/>
          <w:color w:val="0C0C0C"/>
          <w:sz w:val="28"/>
          <w:szCs w:val="28"/>
        </w:rPr>
        <w:t>各高等学校：</w:t>
      </w:r>
    </w:p>
    <w:p>
      <w:pPr>
        <w:spacing w:line="540" w:lineRule="exact"/>
        <w:ind w:firstLine="560" w:firstLineChars="200"/>
        <w:rPr>
          <w:rFonts w:ascii="仿宋" w:hAnsi="仿宋" w:eastAsia="仿宋" w:cs="Arial"/>
          <w:color w:val="0C0C0C"/>
          <w:sz w:val="28"/>
          <w:szCs w:val="28"/>
        </w:rPr>
      </w:pPr>
      <w:r>
        <w:rPr>
          <w:rFonts w:hint="eastAsia" w:ascii="仿宋" w:hAnsi="仿宋" w:eastAsia="仿宋" w:cs="宋体"/>
          <w:kern w:val="0"/>
          <w:sz w:val="28"/>
          <w:szCs w:val="28"/>
        </w:rPr>
        <w:t>为</w:t>
      </w:r>
      <w:r>
        <w:rPr>
          <w:rFonts w:ascii="仿宋" w:hAnsi="仿宋" w:eastAsia="仿宋" w:cs="宋体"/>
          <w:kern w:val="0"/>
          <w:sz w:val="28"/>
          <w:szCs w:val="28"/>
        </w:rPr>
        <w:t>深入</w:t>
      </w:r>
      <w:r>
        <w:rPr>
          <w:rFonts w:hint="eastAsia" w:ascii="仿宋" w:hAnsi="仿宋" w:eastAsia="仿宋" w:cs="宋体"/>
          <w:kern w:val="0"/>
          <w:sz w:val="28"/>
          <w:szCs w:val="28"/>
        </w:rPr>
        <w:t>贯彻《中共中央、国务院全面深化新时代教师队伍建设改革的意见》</w:t>
      </w:r>
      <w:r>
        <w:rPr>
          <w:rFonts w:ascii="仿宋" w:hAnsi="仿宋" w:eastAsia="仿宋" w:cs="宋体"/>
          <w:kern w:val="0"/>
          <w:sz w:val="28"/>
          <w:szCs w:val="28"/>
        </w:rPr>
        <w:t>，</w:t>
      </w:r>
      <w:r>
        <w:rPr>
          <w:rFonts w:hint="eastAsia" w:ascii="仿宋" w:hAnsi="仿宋" w:eastAsia="仿宋" w:cs="宋体"/>
          <w:kern w:val="0"/>
          <w:sz w:val="28"/>
          <w:szCs w:val="28"/>
        </w:rPr>
        <w:t>落实全国教育大会和新时代全国高等学校本科教育工作会议</w:t>
      </w:r>
      <w:r>
        <w:rPr>
          <w:rFonts w:ascii="仿宋" w:hAnsi="仿宋" w:eastAsia="仿宋" w:cs="宋体"/>
          <w:kern w:val="0"/>
          <w:sz w:val="28"/>
          <w:szCs w:val="28"/>
        </w:rPr>
        <w:t>精神</w:t>
      </w:r>
      <w:r>
        <w:rPr>
          <w:rFonts w:hint="eastAsia" w:ascii="仿宋" w:hAnsi="仿宋" w:eastAsia="仿宋" w:cs="宋体"/>
          <w:kern w:val="0"/>
          <w:sz w:val="28"/>
          <w:szCs w:val="28"/>
        </w:rPr>
        <w:t>，</w:t>
      </w:r>
      <w:r>
        <w:rPr>
          <w:rFonts w:ascii="仿宋" w:hAnsi="仿宋" w:eastAsia="仿宋" w:cs="宋体"/>
          <w:kern w:val="0"/>
          <w:sz w:val="28"/>
          <w:szCs w:val="28"/>
        </w:rPr>
        <w:t>加快构建高质量高等教育体系，深入推进高等教育“质量革命”</w:t>
      </w:r>
      <w:r>
        <w:rPr>
          <w:rFonts w:hint="eastAsia" w:ascii="仿宋" w:hAnsi="仿宋" w:eastAsia="仿宋" w:cs="宋体"/>
          <w:kern w:val="0"/>
          <w:sz w:val="28"/>
          <w:szCs w:val="28"/>
        </w:rPr>
        <w:t>，</w:t>
      </w:r>
      <w:r>
        <w:rPr>
          <w:rFonts w:hint="eastAsia" w:ascii="仿宋" w:hAnsi="仿宋" w:eastAsia="仿宋" w:cs="Arial"/>
          <w:color w:val="0C0C0C"/>
          <w:sz w:val="28"/>
          <w:szCs w:val="28"/>
        </w:rPr>
        <w:t>根据《2021年上半年全国高校教师网络培训计划》安排，全国高校教师网络培训中心（以下简称“网培中心”）将于2021年上半年推出2400余门在线点播培训课程及专题，供高校教师自主选择学习。现将有关事项通知如下。</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一、培训对象</w:t>
      </w:r>
    </w:p>
    <w:p>
      <w:pPr>
        <w:spacing w:line="540" w:lineRule="exact"/>
        <w:ind w:firstLine="560" w:firstLineChars="200"/>
        <w:rPr>
          <w:rFonts w:ascii="仿宋" w:hAnsi="仿宋" w:eastAsia="仿宋" w:cs="Arial"/>
          <w:color w:val="0C0C0C"/>
          <w:sz w:val="28"/>
          <w:szCs w:val="28"/>
        </w:rPr>
      </w:pPr>
      <w:r>
        <w:rPr>
          <w:rFonts w:hint="eastAsia" w:ascii="仿宋" w:hAnsi="仿宋" w:eastAsia="仿宋" w:cs="宋体"/>
          <w:kern w:val="0"/>
          <w:sz w:val="28"/>
          <w:szCs w:val="28"/>
        </w:rPr>
        <w:t>高校在职教师</w:t>
      </w:r>
      <w:r>
        <w:rPr>
          <w:rFonts w:hint="eastAsia" w:ascii="仿宋" w:hAnsi="仿宋" w:eastAsia="仿宋" w:cs="Arial"/>
          <w:color w:val="0C0C0C"/>
          <w:sz w:val="28"/>
          <w:szCs w:val="28"/>
        </w:rPr>
        <w:t>，重点是中青年教师。</w:t>
      </w:r>
    </w:p>
    <w:p>
      <w:pPr>
        <w:widowControl/>
        <w:numPr>
          <w:ilvl w:val="0"/>
          <w:numId w:val="1"/>
        </w:numPr>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培训目标</w:t>
      </w:r>
    </w:p>
    <w:p>
      <w:pPr>
        <w:widowControl/>
        <w:snapToGrid w:val="0"/>
        <w:spacing w:line="480" w:lineRule="exact"/>
        <w:ind w:firstLine="560" w:firstLineChars="200"/>
        <w:rPr>
          <w:rFonts w:ascii="仿宋" w:hAnsi="仿宋" w:eastAsia="仿宋" w:cs="仿宋_GB2312"/>
          <w:b/>
          <w:sz w:val="28"/>
          <w:szCs w:val="28"/>
        </w:rPr>
      </w:pPr>
      <w:r>
        <w:rPr>
          <w:rFonts w:ascii="仿宋" w:hAnsi="仿宋" w:eastAsia="仿宋" w:cs="宋体"/>
          <w:kern w:val="0"/>
          <w:sz w:val="28"/>
          <w:szCs w:val="28"/>
        </w:rPr>
        <w:t>围绕立德树人根本任务，推广</w:t>
      </w:r>
      <w:r>
        <w:rPr>
          <w:rFonts w:hint="eastAsia" w:ascii="仿宋" w:hAnsi="仿宋" w:eastAsia="仿宋" w:cs="宋体"/>
          <w:kern w:val="0"/>
          <w:sz w:val="28"/>
          <w:szCs w:val="28"/>
        </w:rPr>
        <w:t>先进教学理念、经验、技术和方法</w:t>
      </w:r>
      <w:r>
        <w:rPr>
          <w:rFonts w:ascii="仿宋" w:hAnsi="仿宋" w:eastAsia="仿宋" w:cs="宋体"/>
          <w:kern w:val="0"/>
          <w:sz w:val="28"/>
          <w:szCs w:val="28"/>
        </w:rPr>
        <w:t>，示范带动高等学校专业、课程、教师、学生等关键要素改革，提升高等教育教学质量</w:t>
      </w:r>
      <w:r>
        <w:rPr>
          <w:rFonts w:hint="eastAsia" w:ascii="仿宋" w:hAnsi="仿宋" w:eastAsia="仿宋" w:cs="宋体"/>
          <w:kern w:val="0"/>
          <w:sz w:val="28"/>
          <w:szCs w:val="28"/>
        </w:rPr>
        <w:t>。</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三、培训内容</w:t>
      </w:r>
    </w:p>
    <w:p>
      <w:pPr>
        <w:widowControl/>
        <w:spacing w:line="480" w:lineRule="exact"/>
        <w:ind w:firstLine="560" w:firstLineChars="200"/>
        <w:rPr>
          <w:rFonts w:ascii="仿宋" w:hAnsi="仿宋" w:eastAsia="仿宋" w:cs="Arial"/>
          <w:b/>
          <w:bCs/>
          <w:color w:val="0C0C0C"/>
          <w:sz w:val="28"/>
          <w:szCs w:val="28"/>
        </w:rPr>
      </w:pPr>
      <w:r>
        <w:rPr>
          <w:rFonts w:ascii="仿宋" w:hAnsi="仿宋" w:eastAsia="仿宋" w:cs="宋体"/>
          <w:kern w:val="0"/>
          <w:sz w:val="28"/>
          <w:szCs w:val="28"/>
        </w:rPr>
        <w:t>邀请</w:t>
      </w:r>
      <w:r>
        <w:rPr>
          <w:rFonts w:hint="eastAsia" w:ascii="仿宋" w:hAnsi="仿宋" w:eastAsia="仿宋" w:cs="宋体"/>
          <w:kern w:val="0"/>
          <w:sz w:val="28"/>
          <w:szCs w:val="28"/>
        </w:rPr>
        <w:t>国家级教学成果奖获得者、高校国家级教学名师奖</w:t>
      </w:r>
      <w:r>
        <w:rPr>
          <w:rFonts w:ascii="仿宋" w:hAnsi="仿宋" w:eastAsia="仿宋" w:cs="宋体"/>
          <w:kern w:val="0"/>
          <w:sz w:val="28"/>
          <w:szCs w:val="28"/>
        </w:rPr>
        <w:t>获得者</w:t>
      </w:r>
      <w:r>
        <w:rPr>
          <w:rFonts w:hint="eastAsia" w:ascii="仿宋" w:hAnsi="仿宋" w:eastAsia="仿宋" w:cs="宋体"/>
          <w:kern w:val="0"/>
          <w:sz w:val="28"/>
          <w:szCs w:val="28"/>
        </w:rPr>
        <w:t>、国家级教学团队带头人、国家级特色专业负责人、国家级一流课程主持人等担任主讲教师，开设以国家级一流本科课程建设、</w:t>
      </w:r>
      <w:r>
        <w:rPr>
          <w:rFonts w:ascii="仿宋" w:hAnsi="仿宋" w:eastAsia="仿宋" w:cs="宋体"/>
          <w:kern w:val="0"/>
          <w:sz w:val="28"/>
          <w:szCs w:val="28"/>
        </w:rPr>
        <w:t>“四新”建设、</w:t>
      </w:r>
      <w:r>
        <w:rPr>
          <w:rFonts w:hint="eastAsia" w:ascii="仿宋" w:hAnsi="仿宋" w:eastAsia="仿宋" w:cs="宋体"/>
          <w:kern w:val="0"/>
          <w:sz w:val="28"/>
          <w:szCs w:val="28"/>
        </w:rPr>
        <w:t>课程思政</w:t>
      </w:r>
      <w:r>
        <w:rPr>
          <w:rFonts w:ascii="仿宋" w:hAnsi="仿宋" w:eastAsia="仿宋" w:cs="宋体"/>
          <w:kern w:val="0"/>
          <w:sz w:val="28"/>
          <w:szCs w:val="28"/>
        </w:rPr>
        <w:t>建设</w:t>
      </w:r>
      <w:r>
        <w:rPr>
          <w:rFonts w:hint="eastAsia" w:ascii="仿宋" w:hAnsi="仿宋" w:eastAsia="仿宋" w:cs="宋体"/>
          <w:kern w:val="0"/>
          <w:sz w:val="28"/>
          <w:szCs w:val="28"/>
        </w:rPr>
        <w:t>、基层教学组织建设、教师科研能力提升及各学科专业基础课、核心课教学方法等为主题内容的各类培训课程。</w:t>
      </w:r>
      <w:r>
        <w:rPr>
          <w:rFonts w:hint="eastAsia" w:ascii="仿宋" w:hAnsi="仿宋" w:eastAsia="仿宋" w:cs="Arial"/>
          <w:color w:val="0C0C0C"/>
          <w:sz w:val="28"/>
          <w:szCs w:val="28"/>
        </w:rPr>
        <w:t>课程目录详见附件及网培中心网站（http://www.enetedu.com）。</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四、培训方式及费用</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1.学习卡</w:t>
      </w:r>
    </w:p>
    <w:p>
      <w:pPr>
        <w:spacing w:line="54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学员登录网培中心网站、</w:t>
      </w:r>
      <w:r>
        <w:rPr>
          <w:rFonts w:hint="eastAsia" w:ascii="仿宋" w:hAnsi="仿宋" w:eastAsia="仿宋"/>
          <w:sz w:val="28"/>
          <w:szCs w:val="28"/>
        </w:rPr>
        <w:t>移动学习APP（教师发展在线），选择</w:t>
      </w:r>
      <w:r>
        <w:rPr>
          <w:rFonts w:hint="eastAsia" w:ascii="仿宋" w:hAnsi="仿宋" w:eastAsia="仿宋"/>
          <w:color w:val="0C0C0C"/>
          <w:sz w:val="28"/>
          <w:szCs w:val="28"/>
        </w:rPr>
        <w:t>要参加的在线培训课程，激活学习卡开始培训学习。在线点播培训包括视频学习、在线活动、网络社区交流等环节。</w:t>
      </w:r>
    </w:p>
    <w:p>
      <w:pPr>
        <w:spacing w:line="54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（1）视频学习：学员可在附件1、2所列网络直播讲座、在线点播培训课程及在线点播培训专题范围内根据需求选择内容进行学习。</w:t>
      </w:r>
    </w:p>
    <w:p>
      <w:pPr>
        <w:spacing w:line="54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（2）在线活动：学员参加专题讨论、论坛交流和分享教学资源等。</w:t>
      </w:r>
    </w:p>
    <w:p>
      <w:pPr>
        <w:spacing w:line="54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在线点播培训不受时间和地点限制，通过网络进行学习和互动交流。学习卡收费标准为600元/张，自激活起90天内有效，每张学习卡最多可认证30学时。学校及个人购买学习卡，可直接在网培中心网站提交订单，通过“在线支付”或“银行汇款”方式购买；也可到所在省（市）相应分中心通过POS机支付购买。银行汇款时需在“附言”中注明汇款单位（个人）名称和“在线培训”字样。</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2.院校教师在线学习中心</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院校教师在线学习中心”是网培中心为高校开发的教师培训学习平台，除可嵌入学校购买的网培中心培训课程外，还可免费收看网络直播讲座。学校也可自主下达培训通知、上传培训课程、开展教学活动，并通过培训管理后台对本校的师资培训工作进行管理。</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学员通过所在学校 “院校教师在线学习中心”进行注册报名，选择相关内容开展学习，可与全国教师共同在线学习和交流。学习周期一般为1年，具体时长以学校规定为准。“院校教师在线学习中心”建设指南可在网培中心网站查询。</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学校根据选取培训课程的数量，以年度为单位缴纳培训费用。费用标准：50门在线课程5万元/年，110门在线课程10万元/年，全部在线课程25万元/年。续用学校可执行原收费标准</w:t>
      </w:r>
      <w:r>
        <w:rPr>
          <w:rFonts w:ascii="仿宋" w:hAnsi="仿宋" w:eastAsia="仿宋" w:cs="Arial"/>
          <w:color w:val="0C0C0C"/>
          <w:sz w:val="28"/>
          <w:szCs w:val="28"/>
        </w:rPr>
        <w:t>。</w:t>
      </w:r>
      <w:r>
        <w:rPr>
          <w:rFonts w:hint="eastAsia" w:ascii="仿宋" w:hAnsi="仿宋" w:eastAsia="仿宋" w:cs="Arial"/>
          <w:color w:val="0C0C0C"/>
          <w:sz w:val="28"/>
          <w:szCs w:val="28"/>
        </w:rPr>
        <w:t>单位转账需在汇款“附言”中注明汇款单位名称和“在线学习中心”字样。</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3.收款单位</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以上培训费用由网培中心依托单位北京畅想数字音像科技股份有限公司负责收取，并开具“培训费”发票，信息如下：</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收款单位名称：北京畅想数字音像科技股份有限公司</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开户行：交通银行北京北三环中路支行</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银行账号：110060567018150057621</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五、培训证书</w:t>
      </w:r>
    </w:p>
    <w:p>
      <w:pPr>
        <w:spacing w:line="540" w:lineRule="exact"/>
        <w:ind w:firstLine="560" w:firstLineChars="200"/>
        <w:jc w:val="left"/>
        <w:rPr>
          <w:rFonts w:ascii="仿宋" w:hAnsi="仿宋" w:eastAsia="仿宋" w:cs="Arial"/>
          <w:color w:val="0C0C0C"/>
          <w:sz w:val="28"/>
          <w:szCs w:val="28"/>
        </w:rPr>
      </w:pPr>
      <w:r>
        <w:rPr>
          <w:rFonts w:hint="eastAsia" w:ascii="仿宋" w:hAnsi="仿宋" w:eastAsia="仿宋" w:cs="Arial"/>
          <w:color w:val="0C0C0C"/>
          <w:sz w:val="28"/>
          <w:szCs w:val="28"/>
        </w:rPr>
        <w:t>学员参加在线培训，经考评合格后，颁发网培中心“高等学校教师培训证书”（电子证书，学员可在网上自行打印）。对达到培训要求并获得证书的学员，请所在学校承认其接受培训的经历，并计入继续教育学时。</w:t>
      </w:r>
    </w:p>
    <w:p>
      <w:pPr>
        <w:spacing w:line="540" w:lineRule="exact"/>
        <w:ind w:firstLine="562" w:firstLineChars="200"/>
        <w:rPr>
          <w:rFonts w:ascii="仿宋" w:hAnsi="仿宋" w:eastAsia="仿宋" w:cs="Arial"/>
          <w:b/>
          <w:bCs/>
          <w:color w:val="0C0C0C"/>
          <w:sz w:val="28"/>
          <w:szCs w:val="28"/>
        </w:rPr>
      </w:pPr>
      <w:r>
        <w:rPr>
          <w:rFonts w:hint="eastAsia" w:ascii="仿宋" w:hAnsi="仿宋" w:eastAsia="仿宋" w:cs="Arial"/>
          <w:b/>
          <w:bCs/>
          <w:color w:val="0C0C0C"/>
          <w:sz w:val="28"/>
          <w:szCs w:val="28"/>
        </w:rPr>
        <w:t>六、联系方式</w:t>
      </w:r>
    </w:p>
    <w:p>
      <w:pPr>
        <w:spacing w:line="540" w:lineRule="exact"/>
        <w:ind w:firstLine="570"/>
        <w:rPr>
          <w:rFonts w:ascii="仿宋" w:hAnsi="仿宋" w:eastAsia="仿宋" w:cs="Arial"/>
          <w:color w:val="0C0C0C"/>
          <w:sz w:val="28"/>
          <w:szCs w:val="28"/>
        </w:rPr>
      </w:pPr>
      <w:r>
        <w:rPr>
          <w:rFonts w:hint="eastAsia" w:ascii="仿宋" w:hAnsi="仿宋" w:eastAsia="仿宋" w:cs="Arial"/>
          <w:color w:val="0C0C0C"/>
          <w:sz w:val="28"/>
          <w:szCs w:val="28"/>
        </w:rPr>
        <w:t>教师咨询电话：400-6699-800</w:t>
      </w:r>
    </w:p>
    <w:p>
      <w:pPr>
        <w:spacing w:line="540" w:lineRule="exact"/>
        <w:ind w:firstLine="570"/>
        <w:rPr>
          <w:rFonts w:ascii="汉仪仿宋简" w:hAnsi="宋体" w:eastAsia="汉仪仿宋简" w:cs="Arial"/>
          <w:color w:val="0C0C0C"/>
          <w:sz w:val="28"/>
          <w:szCs w:val="28"/>
        </w:rPr>
      </w:pPr>
      <w:r>
        <w:rPr>
          <w:rFonts w:hint="eastAsia" w:ascii="仿宋" w:hAnsi="仿宋" w:eastAsia="仿宋" w:cs="Arial"/>
          <w:color w:val="0C0C0C"/>
          <w:sz w:val="28"/>
          <w:szCs w:val="28"/>
        </w:rPr>
        <w:t>微信公众平台：“高校教师网络培训中心”</w:t>
      </w:r>
    </w:p>
    <w:p>
      <w:pPr>
        <w:ind w:firstLine="570"/>
        <w:jc w:val="center"/>
        <w:rPr>
          <w:rFonts w:ascii="汉仪仿宋简" w:hAnsi="宋体" w:eastAsia="汉仪仿宋简" w:cs="Arial"/>
          <w:color w:val="0C0C0C"/>
          <w:sz w:val="28"/>
          <w:szCs w:val="28"/>
        </w:rPr>
      </w:pPr>
      <w:r>
        <w:rPr>
          <w:rFonts w:hint="eastAsia" w:ascii="汉仪仿宋简" w:hAnsi="宋体" w:eastAsia="汉仪仿宋简" w:cs="Arial"/>
          <w:color w:val="0C0C0C"/>
          <w:sz w:val="28"/>
          <w:szCs w:val="28"/>
        </w:rPr>
        <w:t xml:space="preserve"> </w:t>
      </w:r>
      <w:r>
        <w:rPr>
          <w:rFonts w:hint="eastAsia" w:ascii="汉仪仿宋简" w:hAnsi="宋体" w:eastAsia="汉仪仿宋简" w:cs="Arial"/>
          <w:color w:val="0C0C0C"/>
          <w:sz w:val="28"/>
          <w:szCs w:val="28"/>
        </w:rPr>
        <w:drawing>
          <wp:inline distT="0" distB="0" distL="0" distR="0">
            <wp:extent cx="909320" cy="90932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09320" cy="909320"/>
                    </a:xfrm>
                    <a:prstGeom prst="rect">
                      <a:avLst/>
                    </a:prstGeom>
                    <a:noFill/>
                    <a:ln>
                      <a:noFill/>
                    </a:ln>
                  </pic:spPr>
                </pic:pic>
              </a:graphicData>
            </a:graphic>
          </wp:inline>
        </w:drawing>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联系人：薛萌蕾     010-58581199    xueml@hep.com.cn</w:t>
      </w:r>
    </w:p>
    <w:p>
      <w:pPr>
        <w:snapToGrid w:val="0"/>
        <w:spacing w:line="480" w:lineRule="exact"/>
        <w:ind w:firstLine="1680" w:firstLineChars="600"/>
        <w:rPr>
          <w:rFonts w:ascii="仿宋" w:hAnsi="仿宋" w:eastAsia="仿宋" w:cs="Arial"/>
          <w:sz w:val="28"/>
          <w:szCs w:val="28"/>
        </w:rPr>
      </w:pPr>
      <w:r>
        <w:rPr>
          <w:rFonts w:hint="eastAsia" w:ascii="仿宋" w:hAnsi="仿宋" w:eastAsia="仿宋" w:cs="Arial"/>
          <w:sz w:val="28"/>
          <w:szCs w:val="28"/>
        </w:rPr>
        <w:t>陈  志     010-58582587    chenzhi@hep</w:t>
      </w:r>
      <w:r>
        <w:rPr>
          <w:rFonts w:ascii="仿宋" w:hAnsi="仿宋" w:eastAsia="仿宋" w:cs="Arial"/>
          <w:sz w:val="28"/>
          <w:szCs w:val="28"/>
        </w:rPr>
        <w:t>.</w:t>
      </w:r>
      <w:r>
        <w:rPr>
          <w:rFonts w:hint="eastAsia" w:ascii="仿宋" w:hAnsi="仿宋" w:eastAsia="仿宋" w:cs="Arial"/>
          <w:sz w:val="28"/>
          <w:szCs w:val="28"/>
        </w:rPr>
        <w:t>com</w:t>
      </w:r>
      <w:r>
        <w:rPr>
          <w:rFonts w:ascii="仿宋" w:hAnsi="仿宋" w:eastAsia="仿宋" w:cs="Arial"/>
          <w:sz w:val="28"/>
          <w:szCs w:val="28"/>
        </w:rPr>
        <w:t>.</w:t>
      </w:r>
      <w:r>
        <w:rPr>
          <w:rFonts w:hint="eastAsia" w:ascii="仿宋" w:hAnsi="仿宋" w:eastAsia="仿宋" w:cs="Arial"/>
          <w:sz w:val="28"/>
          <w:szCs w:val="28"/>
        </w:rPr>
        <w:t>cn</w:t>
      </w:r>
    </w:p>
    <w:p>
      <w:pPr>
        <w:spacing w:line="540" w:lineRule="exact"/>
        <w:ind w:firstLine="565" w:firstLineChars="202"/>
        <w:rPr>
          <w:rFonts w:ascii="仿宋" w:hAnsi="仿宋" w:eastAsia="仿宋" w:cs="Arial"/>
          <w:color w:val="0C0C0C"/>
          <w:sz w:val="28"/>
          <w:szCs w:val="28"/>
        </w:rPr>
      </w:pPr>
      <w:r>
        <w:rPr>
          <w:rFonts w:hint="eastAsia" w:ascii="仿宋" w:hAnsi="仿宋" w:eastAsia="仿宋" w:cs="Arial"/>
          <w:color w:val="0C0C0C"/>
          <w:sz w:val="28"/>
          <w:szCs w:val="28"/>
        </w:rPr>
        <w:t>地址：北京市西城区德外大街4号A座       邮编：100120</w:t>
      </w:r>
    </w:p>
    <w:p>
      <w:pPr>
        <w:spacing w:line="540" w:lineRule="exact"/>
        <w:ind w:firstLine="560" w:firstLineChars="200"/>
        <w:rPr>
          <w:rFonts w:ascii="仿宋" w:hAnsi="仿宋" w:eastAsia="仿宋" w:cs="Arial"/>
          <w:color w:val="0C0C0C"/>
          <w:sz w:val="28"/>
          <w:szCs w:val="28"/>
        </w:rPr>
      </w:pPr>
      <w:r>
        <w:rPr>
          <w:rFonts w:hint="eastAsia" w:ascii="仿宋" w:hAnsi="仿宋" w:eastAsia="仿宋" w:cs="Arial"/>
          <w:color w:val="0C0C0C"/>
          <w:sz w:val="28"/>
          <w:szCs w:val="28"/>
        </w:rPr>
        <w:t>网培中心、各地分中心和各地区业务联系人的联系方式可登录网培中心网站查询。</w:t>
      </w:r>
    </w:p>
    <w:p>
      <w:pPr>
        <w:widowControl/>
        <w:snapToGrid w:val="0"/>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附件：1．网络直播讲座表</w:t>
      </w:r>
    </w:p>
    <w:p>
      <w:pPr>
        <w:widowControl/>
        <w:numPr>
          <w:ilvl w:val="0"/>
          <w:numId w:val="2"/>
        </w:numPr>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在线点播培训课程表</w:t>
      </w:r>
    </w:p>
    <w:p>
      <w:pPr>
        <w:widowControl/>
        <w:snapToGrid w:val="0"/>
        <w:spacing w:line="480" w:lineRule="exact"/>
        <w:ind w:firstLine="1400" w:firstLineChars="500"/>
        <w:rPr>
          <w:rFonts w:ascii="仿宋" w:hAnsi="仿宋" w:eastAsia="仿宋" w:cs="仿宋_GB2312"/>
          <w:sz w:val="28"/>
          <w:szCs w:val="28"/>
        </w:rPr>
      </w:pPr>
    </w:p>
    <w:p>
      <w:pPr>
        <w:widowControl/>
        <w:snapToGrid w:val="0"/>
        <w:spacing w:line="480" w:lineRule="exact"/>
        <w:ind w:firstLine="1400" w:firstLineChars="500"/>
        <w:rPr>
          <w:rFonts w:ascii="仿宋" w:hAnsi="仿宋" w:eastAsia="仿宋" w:cs="仿宋_GB2312"/>
          <w:sz w:val="28"/>
          <w:szCs w:val="28"/>
        </w:rPr>
      </w:pPr>
    </w:p>
    <w:p>
      <w:pPr>
        <w:widowControl/>
        <w:snapToGrid w:val="0"/>
        <w:spacing w:line="480" w:lineRule="exact"/>
        <w:rPr>
          <w:rFonts w:hint="eastAsia" w:ascii="汉仪仿宋简" w:hAnsi="宋体" w:eastAsia="汉仪仿宋简" w:cs="Arial"/>
          <w:color w:val="0C0C0C"/>
          <w:sz w:val="28"/>
          <w:szCs w:val="28"/>
        </w:rPr>
      </w:pPr>
      <w:r>
        <w:rPr>
          <w:rFonts w:hint="eastAsia" w:ascii="汉仪仿宋简" w:hAnsi="宋体" w:eastAsia="汉仪仿宋简" w:cs="Arial"/>
          <w:color w:val="0C0C0C"/>
          <w:sz w:val="28"/>
          <w:szCs w:val="28"/>
        </w:rPr>
        <w:drawing>
          <wp:anchor distT="0" distB="0" distL="114300" distR="114300" simplePos="0" relativeHeight="251660288" behindDoc="0" locked="0" layoutInCell="1" allowOverlap="1">
            <wp:simplePos x="0" y="0"/>
            <wp:positionH relativeFrom="column">
              <wp:posOffset>2295525</wp:posOffset>
            </wp:positionH>
            <wp:positionV relativeFrom="paragraph">
              <wp:posOffset>-413385</wp:posOffset>
            </wp:positionV>
            <wp:extent cx="848360" cy="848360"/>
            <wp:effectExtent l="0" t="0" r="8890" b="8890"/>
            <wp:wrapSquare wrapText="bothSides"/>
            <wp:docPr id="3" name="图片 3" descr="在线通知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在线通知二维码"/>
                    <pic:cNvPicPr>
                      <a:picLocks noChangeAspect="1"/>
                    </pic:cNvPicPr>
                  </pic:nvPicPr>
                  <pic:blipFill>
                    <a:blip r:embed="rId6"/>
                    <a:stretch>
                      <a:fillRect/>
                    </a:stretch>
                  </pic:blipFill>
                  <pic:spPr>
                    <a:xfrm>
                      <a:off x="0" y="0"/>
                      <a:ext cx="848360" cy="848360"/>
                    </a:xfrm>
                    <a:prstGeom prst="rect">
                      <a:avLst/>
                    </a:prstGeom>
                  </pic:spPr>
                </pic:pic>
              </a:graphicData>
            </a:graphic>
          </wp:anchor>
        </w:drawing>
      </w:r>
    </w:p>
    <w:p>
      <w:pPr>
        <w:widowControl/>
        <w:snapToGrid w:val="0"/>
        <w:spacing w:line="480" w:lineRule="exact"/>
        <w:rPr>
          <w:rFonts w:hint="eastAsia" w:ascii="汉仪仿宋简" w:hAnsi="宋体" w:eastAsia="汉仪仿宋简" w:cs="Arial"/>
          <w:color w:val="0C0C0C"/>
          <w:sz w:val="28"/>
          <w:szCs w:val="28"/>
        </w:rPr>
      </w:pPr>
      <w:bookmarkStart w:id="0" w:name="_GoBack"/>
      <w:bookmarkEnd w:id="0"/>
    </w:p>
    <w:p>
      <w:pPr>
        <w:widowControl/>
        <w:numPr>
          <w:ilvl w:val="255"/>
          <w:numId w:val="0"/>
        </w:numPr>
        <w:snapToGrid w:val="0"/>
        <w:spacing w:line="480" w:lineRule="exact"/>
        <w:rPr>
          <w:rFonts w:ascii="仿宋" w:hAnsi="仿宋" w:eastAsia="仿宋" w:cs="仿宋_GB2312"/>
          <w:sz w:val="28"/>
          <w:szCs w:val="28"/>
        </w:rPr>
      </w:pPr>
      <w:r>
        <w:rPr>
          <w:rFonts w:hint="eastAsia" w:ascii="仿宋" w:hAnsi="仿宋" w:eastAsia="仿宋" w:cs="仿宋_GB2312"/>
          <w:sz w:val="28"/>
          <w:szCs w:val="28"/>
        </w:rPr>
        <w:t>请扫描以上二维码，登录全国高校教师网培中心网站下载附件课表</w:t>
      </w:r>
    </w:p>
    <w:p>
      <w:pPr>
        <w:widowControl/>
        <w:snapToGrid w:val="0"/>
        <w:spacing w:line="480" w:lineRule="exact"/>
        <w:rPr>
          <w:rFonts w:ascii="仿宋" w:hAnsi="仿宋" w:eastAsia="仿宋" w:cs="仿宋_GB2312"/>
          <w:sz w:val="28"/>
          <w:szCs w:val="28"/>
        </w:rPr>
      </w:pPr>
      <w:r>
        <w:rPr>
          <w:rFonts w:hint="eastAsia" w:ascii="仿宋" w:hAnsi="仿宋" w:eastAsia="仿宋" w:cs="仿宋_GB2312"/>
          <w:sz w:val="28"/>
          <w:szCs w:val="28"/>
        </w:rPr>
        <w:t xml:space="preserve"> </w:t>
      </w:r>
    </w:p>
    <w:p>
      <w:pPr>
        <w:widowControl/>
        <w:snapToGrid w:val="0"/>
        <w:spacing w:line="480" w:lineRule="exact"/>
        <w:rPr>
          <w:rFonts w:ascii="仿宋" w:hAnsi="仿宋" w:eastAsia="仿宋" w:cs="仿宋_GB2312"/>
          <w:sz w:val="28"/>
          <w:szCs w:val="28"/>
        </w:rPr>
      </w:pPr>
      <w:r>
        <w:rPr>
          <w:rFonts w:hint="eastAsia" w:ascii="仿宋" w:hAnsi="仿宋" w:eastAsia="仿宋" w:cs="仿宋_GB2312"/>
          <w:sz w:val="28"/>
          <w:szCs w:val="28"/>
        </w:rPr>
        <w:t xml:space="preserve"> </w:t>
      </w:r>
    </w:p>
    <w:p>
      <w:pPr>
        <w:widowControl/>
        <w:snapToGrid w:val="0"/>
        <w:spacing w:line="480" w:lineRule="exact"/>
        <w:rPr>
          <w:rFonts w:ascii="仿宋" w:hAnsi="仿宋" w:eastAsia="仿宋" w:cs="仿宋_GB2312"/>
          <w:sz w:val="28"/>
          <w:szCs w:val="28"/>
        </w:rPr>
      </w:pPr>
      <w:r>
        <w:rPr>
          <w:rFonts w:hint="eastAsia" w:ascii="仿宋" w:hAnsi="仿宋" w:eastAsia="仿宋" w:cs="仿宋_GB2312"/>
          <w:sz w:val="28"/>
          <w:szCs w:val="28"/>
        </w:rPr>
        <w:t xml:space="preserve"> </w:t>
      </w:r>
    </w:p>
    <w:p>
      <w:pPr>
        <w:wordWrap w:val="0"/>
        <w:snapToGrid w:val="0"/>
        <w:spacing w:line="560" w:lineRule="exact"/>
        <w:ind w:right="602"/>
        <w:jc w:val="right"/>
        <w:rPr>
          <w:rFonts w:ascii="仿宋_GB2312" w:eastAsia="仿宋_GB2312"/>
          <w:b/>
          <w:bCs/>
          <w:sz w:val="28"/>
          <w:szCs w:val="28"/>
        </w:rPr>
      </w:pPr>
      <w:r>
        <w:rPr>
          <w:rFonts w:hint="eastAsia" w:ascii="仿宋_GB2312" w:eastAsia="仿宋_GB2312"/>
          <w:b/>
          <w:bCs/>
          <w:sz w:val="28"/>
          <w:szCs w:val="28"/>
        </w:rPr>
        <w:t>全国高校教师网络培训中心</w:t>
      </w:r>
    </w:p>
    <w:p>
      <w:pPr>
        <w:wordWrap w:val="0"/>
        <w:snapToGrid w:val="0"/>
        <w:spacing w:line="560" w:lineRule="exact"/>
        <w:jc w:val="right"/>
        <w:rPr>
          <w:rFonts w:ascii="仿宋_GB2312" w:eastAsia="仿宋_GB2312"/>
          <w:b/>
          <w:bCs/>
          <w:sz w:val="28"/>
          <w:szCs w:val="28"/>
        </w:rPr>
      </w:pPr>
      <w:r>
        <w:rPr>
          <w:rFonts w:hint="eastAsia" w:ascii="仿宋_GB2312" w:eastAsia="仿宋_GB2312"/>
          <w:b/>
          <w:bCs/>
          <w:sz w:val="28"/>
          <w:szCs w:val="28"/>
        </w:rPr>
        <w:t>北京畅想数字音像科技股份有限公司</w:t>
      </w:r>
    </w:p>
    <w:p>
      <w:pPr>
        <w:snapToGrid w:val="0"/>
        <w:spacing w:line="560" w:lineRule="exact"/>
        <w:jc w:val="center"/>
        <w:rPr>
          <w:rFonts w:ascii="仿宋_GB2312" w:eastAsia="仿宋_GB2312"/>
          <w:b/>
          <w:bCs/>
          <w:sz w:val="28"/>
          <w:szCs w:val="28"/>
        </w:rPr>
      </w:pPr>
      <w:r>
        <w:rPr>
          <w:rFonts w:hint="eastAsia" w:ascii="仿宋_GB2312" w:eastAsia="仿宋_GB2312"/>
          <w:b/>
          <w:bCs/>
          <w:sz w:val="28"/>
          <w:szCs w:val="28"/>
        </w:rPr>
        <w:t xml:space="preserve">                        </w:t>
      </w:r>
      <w:r>
        <w:rPr>
          <w:rFonts w:hint="eastAsia" w:ascii="仿宋_GB2312" w:eastAsia="仿宋_GB2312" w:cs="仿宋_GB2312"/>
          <w:b/>
          <w:sz w:val="28"/>
          <w:szCs w:val="28"/>
          <w:lang w:bidi="ar"/>
        </w:rPr>
        <w:t>2021</w:t>
      </w:r>
      <w:r>
        <w:rPr>
          <w:rFonts w:hint="eastAsia" w:ascii="仿宋_GB2312" w:eastAsia="仿宋_GB2312"/>
          <w:b/>
          <w:bCs/>
          <w:sz w:val="28"/>
          <w:szCs w:val="28"/>
        </w:rPr>
        <w:t>年3月3日</w:t>
      </w:r>
    </w:p>
    <w:p/>
    <w:p/>
    <w:p/>
    <w:p/>
    <w:p/>
    <w:p/>
    <w:p/>
    <w:p/>
    <w:p/>
    <w:p/>
    <w:p/>
    <w:p/>
    <w:p>
      <w:pPr>
        <w:wordWrap w:val="0"/>
        <w:snapToGrid w:val="0"/>
        <w:spacing w:line="560" w:lineRule="exact"/>
        <w:ind w:right="1124" w:firstLine="301" w:firstLineChars="100"/>
        <w:rPr>
          <w:rFonts w:ascii="宋体" w:hAnsi="宋体" w:cs="仿宋_GB2312"/>
          <w:b/>
          <w:sz w:val="28"/>
          <w:szCs w:val="28"/>
        </w:rPr>
      </w:pPr>
      <w:r>
        <w:rPr>
          <w:rFonts w:ascii="仿宋_GB2312" w:eastAsia="仿宋_GB2312" w:cs="仿宋_GB2312"/>
          <w:b/>
          <w:sz w:val="30"/>
          <w:szCs w:val="30"/>
        </w:rPr>
        <w:br w:type="page"/>
      </w:r>
      <w:r>
        <w:rPr>
          <w:rFonts w:hint="eastAsia" w:ascii="宋体" w:hAnsi="宋体" w:cs="仿宋_GB2312"/>
          <w:b/>
          <w:sz w:val="28"/>
          <w:szCs w:val="28"/>
        </w:rPr>
        <w:t>附件1</w:t>
      </w:r>
      <w:r>
        <w:rPr>
          <w:rFonts w:ascii="宋体" w:hAnsi="宋体" w:cs="仿宋_GB2312"/>
          <w:b/>
          <w:sz w:val="28"/>
          <w:szCs w:val="28"/>
        </w:rPr>
        <w:t xml:space="preserve">              </w:t>
      </w:r>
      <w:r>
        <w:rPr>
          <w:rFonts w:hint="eastAsia" w:ascii="宋体" w:hAnsi="宋体" w:cs="仿宋_GB2312"/>
          <w:b/>
          <w:sz w:val="28"/>
          <w:szCs w:val="28"/>
        </w:rPr>
        <w:t>网络直播讲座表</w:t>
      </w:r>
    </w:p>
    <w:tbl>
      <w:tblPr>
        <w:tblStyle w:val="3"/>
        <w:tblW w:w="907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5"/>
        <w:gridCol w:w="2056"/>
        <w:gridCol w:w="1528"/>
        <w:gridCol w:w="1982"/>
        <w:gridCol w:w="1975"/>
        <w:gridCol w:w="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
                <w:bCs/>
                <w:color w:val="000000"/>
                <w:kern w:val="0"/>
              </w:rPr>
              <w:t>序号</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
                <w:bCs/>
                <w:color w:val="000000"/>
                <w:kern w:val="0"/>
              </w:rPr>
              <w:t>培训课程</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
                <w:bCs/>
                <w:color w:val="000000"/>
                <w:kern w:val="0"/>
              </w:rPr>
              <w:t>培训时间</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
                <w:bCs/>
                <w:color w:val="000000"/>
                <w:kern w:val="0"/>
              </w:rPr>
              <w:t>主讲人</w:t>
            </w:r>
          </w:p>
        </w:tc>
        <w:tc>
          <w:tcPr>
            <w:tcW w:w="197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
                <w:bCs/>
                <w:color w:val="000000"/>
                <w:kern w:val="0"/>
              </w:rPr>
              <w:t>合作机构</w:t>
            </w:r>
          </w:p>
        </w:tc>
        <w:tc>
          <w:tcPr>
            <w:tcW w:w="89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
                <w:bCs/>
                <w:color w:val="000000"/>
                <w:kern w:val="0"/>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w:t>
            </w:r>
          </w:p>
        </w:tc>
        <w:tc>
          <w:tcPr>
            <w:tcW w:w="2056" w:type="dxa"/>
            <w:tcBorders>
              <w:top w:val="single" w:color="auto" w:sz="8" w:space="0"/>
              <w:left w:val="single" w:color="auto" w:sz="8" w:space="0"/>
              <w:bottom w:val="single" w:color="auto" w:sz="8" w:space="0"/>
              <w:right w:val="single" w:color="auto" w:sz="8" w:space="0"/>
            </w:tcBorders>
            <w:vAlign w:val="center"/>
          </w:tcPr>
          <w:p>
            <w:pPr>
              <w:rPr>
                <w:rFonts w:asciiTheme="minorEastAsia"/>
              </w:rPr>
            </w:pPr>
            <w:r>
              <w:rPr>
                <w:rFonts w:hint="eastAsia" w:asciiTheme="minorEastAsia" w:hAnsiTheme="minorEastAsia"/>
              </w:rPr>
              <w:t>科学谋发展，奋进“十四五”——谈谈“十四五”时期我国高等教育的历史方位和主要任务</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3</w:t>
            </w:r>
            <w:r>
              <w:rPr>
                <w:rFonts w:cs="宋体" w:asciiTheme="minorEastAsia" w:hAnsiTheme="minorEastAsia"/>
                <w:bCs/>
                <w:color w:val="000000"/>
                <w:kern w:val="0"/>
              </w:rPr>
              <w:t>月</w:t>
            </w:r>
            <w:r>
              <w:rPr>
                <w:rFonts w:hint="eastAsia" w:cs="宋体" w:asciiTheme="minorEastAsia" w:hAnsiTheme="minorEastAsia"/>
                <w:bCs/>
                <w:color w:val="000000"/>
                <w:kern w:val="0"/>
              </w:rPr>
              <w:t>18日</w:t>
            </w:r>
          </w:p>
        </w:tc>
        <w:tc>
          <w:tcPr>
            <w:tcW w:w="1982" w:type="dxa"/>
            <w:tcBorders>
              <w:top w:val="single" w:color="auto" w:sz="8" w:space="0"/>
              <w:left w:val="single" w:color="auto" w:sz="8" w:space="0"/>
              <w:bottom w:val="single" w:color="auto" w:sz="8" w:space="0"/>
              <w:right w:val="single" w:color="auto" w:sz="8" w:space="0"/>
            </w:tcBorders>
            <w:vAlign w:val="center"/>
          </w:tcPr>
          <w:p>
            <w:r>
              <w:rPr>
                <w:rFonts w:hint="eastAsia" w:asciiTheme="minorEastAsia" w:hAnsiTheme="minorEastAsia"/>
                <w:bCs/>
              </w:rPr>
              <w:t>瞿振元（中国高等教育学会）</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restart"/>
            <w:tcBorders>
              <w:top w:val="single" w:color="auto" w:sz="8" w:space="0"/>
              <w:left w:val="single" w:color="auto" w:sz="8" w:space="0"/>
              <w:right w:val="single" w:color="auto" w:sz="8" w:space="0"/>
            </w:tcBorders>
            <w:vAlign w:val="center"/>
          </w:tcPr>
          <w:p>
            <w:pPr>
              <w:widowControl/>
              <w:jc w:val="left"/>
              <w:rPr>
                <w:rFonts w:cs="Times New Roman" w:asciiTheme="minorEastAsia" w:hAnsiTheme="minorEastAsia"/>
                <w:kern w:val="0"/>
              </w:rPr>
            </w:pPr>
            <w:r>
              <w:rPr>
                <w:rFonts w:hint="eastAsia" w:cs="Times New Roman" w:asciiTheme="minorEastAsia" w:hAnsiTheme="minorEastAsia"/>
                <w:kern w:val="0"/>
              </w:rPr>
              <w:t>网络直播，学员网络参训，主会场是否设置请见网站通知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rPr>
            </w:pPr>
            <w:r>
              <w:rPr>
                <w:rFonts w:hint="eastAsia" w:asciiTheme="minorEastAsia" w:hAnsiTheme="minorEastAsia"/>
              </w:rPr>
              <w:t>医德的本质和作用</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3月25日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rPr>
              <w:t>贾</w:t>
            </w:r>
            <w:r>
              <w:rPr>
                <w:rFonts w:asciiTheme="minorEastAsia" w:hAnsiTheme="minorEastAsia"/>
              </w:rPr>
              <w:t>强（</w:t>
            </w:r>
            <w:r>
              <w:rPr>
                <w:rFonts w:hint="eastAsia" w:asciiTheme="minorEastAsia" w:hAnsiTheme="minorEastAsia"/>
              </w:rPr>
              <w:t>首都</w:t>
            </w:r>
            <w:r>
              <w:rPr>
                <w:rFonts w:asciiTheme="minorEastAsia" w:hAnsiTheme="minorEastAsia"/>
              </w:rPr>
              <w:t>医科大学）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w:t>
            </w:r>
            <w:r>
              <w:rPr>
                <w:rFonts w:asciiTheme="minorEastAsia" w:hAnsiTheme="minorEastAsia"/>
                <w:color w:val="000000"/>
              </w:rPr>
              <w:t>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3</w:t>
            </w:r>
          </w:p>
        </w:tc>
        <w:tc>
          <w:tcPr>
            <w:tcW w:w="2056" w:type="dxa"/>
            <w:tcBorders>
              <w:top w:val="single" w:color="auto" w:sz="8" w:space="0"/>
              <w:left w:val="single" w:color="auto" w:sz="8" w:space="0"/>
              <w:bottom w:val="single" w:color="auto" w:sz="8" w:space="0"/>
              <w:right w:val="single" w:color="auto" w:sz="8" w:space="0"/>
            </w:tcBorders>
            <w:vAlign w:val="center"/>
          </w:tcPr>
          <w:p>
            <w:pPr>
              <w:rPr>
                <w:rFonts w:asciiTheme="minorEastAsia"/>
              </w:rPr>
            </w:pPr>
            <w:r>
              <w:rPr>
                <w:rFonts w:hint="eastAsia" w:asciiTheme="minorEastAsia" w:hAnsiTheme="minorEastAsia"/>
              </w:rPr>
              <w:t>对“十四五”教育改革和规划的展望与分析</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3</w:t>
            </w:r>
            <w:r>
              <w:rPr>
                <w:rFonts w:cs="宋体" w:asciiTheme="minorEastAsia" w:hAnsiTheme="minorEastAsia"/>
                <w:bCs/>
                <w:color w:val="000000"/>
                <w:kern w:val="0"/>
              </w:rPr>
              <w:t>月</w:t>
            </w:r>
            <w:r>
              <w:rPr>
                <w:rFonts w:hint="eastAsia" w:cs="宋体" w:asciiTheme="minorEastAsia" w:hAnsiTheme="minorEastAsia"/>
                <w:bCs/>
                <w:color w:val="000000"/>
                <w:kern w:val="0"/>
              </w:rPr>
              <w:t>29日</w:t>
            </w:r>
          </w:p>
        </w:tc>
        <w:tc>
          <w:tcPr>
            <w:tcW w:w="1982" w:type="dxa"/>
            <w:tcBorders>
              <w:top w:val="single" w:color="auto" w:sz="8" w:space="0"/>
              <w:left w:val="single" w:color="auto" w:sz="8" w:space="0"/>
              <w:bottom w:val="single" w:color="auto" w:sz="8" w:space="0"/>
              <w:right w:val="single" w:color="auto" w:sz="8" w:space="0"/>
            </w:tcBorders>
            <w:vAlign w:val="center"/>
          </w:tcPr>
          <w:p>
            <w:r>
              <w:rPr>
                <w:rFonts w:hint="eastAsia" w:asciiTheme="minorEastAsia" w:hAnsiTheme="minorEastAsia"/>
                <w:bCs/>
              </w:rPr>
              <w:t>张力（</w:t>
            </w:r>
            <w:r>
              <w:rPr>
                <w:rFonts w:hint="eastAsia" w:asciiTheme="minorEastAsia" w:hAnsiTheme="minorEastAsia"/>
              </w:rPr>
              <w:t>教育部教育发展研究中心）</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4</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rPr>
            </w:pPr>
            <w:r>
              <w:rPr>
                <w:rFonts w:hint="eastAsia" w:asciiTheme="minorEastAsia"/>
              </w:rPr>
              <w:t>大学外语教学与科研融合1</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rPr>
            </w:pPr>
            <w:r>
              <w:rPr>
                <w:rFonts w:hint="eastAsia" w:cs="宋体" w:asciiTheme="minorEastAsia" w:hAnsiTheme="minorEastAsia"/>
                <w:bCs/>
                <w:color w:val="000000"/>
                <w:kern w:val="0"/>
              </w:rPr>
              <w:t>3</w:t>
            </w:r>
            <w:r>
              <w:rPr>
                <w:rFonts w:cs="宋体" w:asciiTheme="minorEastAsia" w:hAnsiTheme="minorEastAsia"/>
                <w:bCs/>
                <w:color w:val="000000"/>
                <w:kern w:val="0"/>
              </w:rPr>
              <w:t>月</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
                <w:bCs/>
                <w:color w:val="000000"/>
                <w:kern w:val="0"/>
              </w:rPr>
            </w:pPr>
            <w:r>
              <w:rPr>
                <w:rFonts w:hint="eastAsia" w:asciiTheme="minorEastAsia" w:hAnsiTheme="minorEastAsia"/>
              </w:rPr>
              <w:t>教学指导委员会委员</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5</w:t>
            </w:r>
          </w:p>
        </w:tc>
        <w:tc>
          <w:tcPr>
            <w:tcW w:w="2056" w:type="dxa"/>
            <w:tcBorders>
              <w:top w:val="single" w:color="auto" w:sz="8" w:space="0"/>
              <w:left w:val="single" w:color="auto" w:sz="8" w:space="0"/>
              <w:bottom w:val="single" w:color="auto" w:sz="8" w:space="0"/>
              <w:right w:val="single" w:color="auto" w:sz="8" w:space="0"/>
            </w:tcBorders>
            <w:vAlign w:val="center"/>
          </w:tcPr>
          <w:p>
            <w:pPr>
              <w:pStyle w:val="6"/>
              <w:ind w:firstLine="0" w:firstLineChars="0"/>
              <w:rPr>
                <w:rFonts w:asciiTheme="minorEastAsia"/>
              </w:rPr>
            </w:pPr>
            <w:r>
              <w:rPr>
                <w:rFonts w:hint="eastAsia" w:asciiTheme="minorEastAsia"/>
              </w:rPr>
              <w:t>跨学科交叉融合与财务管理课程建设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kern w:val="0"/>
              </w:rPr>
            </w:pPr>
            <w:r>
              <w:rPr>
                <w:rFonts w:hint="eastAsia" w:cs="宋体" w:asciiTheme="minorEastAsia" w:hAnsiTheme="minorEastAsia"/>
                <w:bCs/>
                <w:color w:val="000000"/>
                <w:kern w:val="0"/>
              </w:rPr>
              <w:t>4</w:t>
            </w:r>
            <w:r>
              <w:rPr>
                <w:rFonts w:cs="宋体" w:asciiTheme="minorEastAsia" w:hAnsiTheme="minorEastAsia"/>
                <w:bCs/>
                <w:color w:val="000000"/>
                <w:kern w:val="0"/>
              </w:rPr>
              <w:t>月</w:t>
            </w:r>
            <w:r>
              <w:rPr>
                <w:rFonts w:hint="eastAsia" w:cs="宋体" w:asciiTheme="minorEastAsia" w:hAnsiTheme="minorEastAsia"/>
                <w:bCs/>
                <w:color w:val="000000"/>
                <w:kern w:val="0"/>
              </w:rPr>
              <w:t>8日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rPr>
            </w:pPr>
            <w:r>
              <w:rPr>
                <w:rFonts w:hint="eastAsia" w:cs="宋体" w:asciiTheme="minorEastAsia" w:hAnsiTheme="minorEastAsia"/>
                <w:color w:val="111F2C"/>
                <w:kern w:val="0"/>
              </w:rPr>
              <w:t>何瑛（北京邮电大学）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cs="宋体" w:asciiTheme="minorEastAsia" w:hAnsiTheme="minorEastAsia"/>
                <w:color w:val="111F2C"/>
                <w:kern w:val="0"/>
              </w:rPr>
              <w:t>高等学校会计类专业教学指导分委员会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6</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hAnsiTheme="minorEastAsia"/>
              </w:rPr>
            </w:pPr>
            <w:r>
              <w:rPr>
                <w:rFonts w:hint="eastAsia" w:asciiTheme="minorEastAsia" w:hAnsiTheme="minorEastAsia"/>
              </w:rPr>
              <w:t>新时代思想政治教育理论创新与实践</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4月12日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杨志成（首都</w:t>
            </w:r>
            <w:r>
              <w:rPr>
                <w:rFonts w:asciiTheme="minorEastAsia" w:hAnsiTheme="minorEastAsia"/>
                <w:bCs/>
              </w:rPr>
              <w:t>师范大学</w:t>
            </w:r>
            <w:r>
              <w:rPr>
                <w:rFonts w:hint="eastAsia" w:asciiTheme="minorEastAsia" w:hAnsiTheme="minorEastAsia"/>
                <w:bCs/>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w:t>
            </w:r>
            <w:r>
              <w:rPr>
                <w:rFonts w:asciiTheme="minorEastAsia" w:hAnsiTheme="minorEastAsia"/>
                <w:color w:val="000000"/>
              </w:rPr>
              <w:t>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7</w:t>
            </w:r>
          </w:p>
        </w:tc>
        <w:tc>
          <w:tcPr>
            <w:tcW w:w="2056" w:type="dxa"/>
            <w:tcBorders>
              <w:top w:val="single" w:color="auto" w:sz="8" w:space="0"/>
              <w:left w:val="single" w:color="auto" w:sz="8" w:space="0"/>
              <w:bottom w:val="single" w:color="auto" w:sz="8" w:space="0"/>
              <w:right w:val="single" w:color="auto" w:sz="8" w:space="0"/>
            </w:tcBorders>
          </w:tcPr>
          <w:p>
            <w:pPr>
              <w:rPr>
                <w:rFonts w:asciiTheme="minorEastAsia" w:hAnsiTheme="minorEastAsia"/>
                <w:color w:val="000000"/>
              </w:rPr>
            </w:pPr>
            <w:r>
              <w:rPr>
                <w:rFonts w:hint="eastAsia" w:asciiTheme="minorEastAsia" w:hAnsiTheme="minorEastAsia"/>
                <w:color w:val="000000"/>
              </w:rPr>
              <w:t>创新创业教育教学改革</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rPr>
              <w:t>4月21日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戴志涛（北京邮电大学）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8</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rPr>
            </w:pPr>
            <w:r>
              <w:rPr>
                <w:rFonts w:asciiTheme="minorEastAsia" w:hAnsiTheme="minorEastAsia"/>
              </w:rPr>
              <w:t>在课程思政中落实立德树人</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t>4</w:t>
            </w:r>
            <w:r>
              <w:rPr>
                <w:rFonts w:hint="eastAsia"/>
              </w:rPr>
              <w:t>月22日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孙</w:t>
            </w:r>
            <w:r>
              <w:rPr>
                <w:rFonts w:asciiTheme="minorEastAsia" w:hAnsiTheme="minorEastAsia"/>
                <w:bCs/>
              </w:rPr>
              <w:t>华</w:t>
            </w:r>
            <w:r>
              <w:rPr>
                <w:rFonts w:hint="eastAsia" w:asciiTheme="minorEastAsia" w:hAnsiTheme="minorEastAsia"/>
                <w:bCs/>
              </w:rPr>
              <w:t>（北京大学）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9</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rPr>
            </w:pPr>
            <w:r>
              <w:rPr>
                <w:rFonts w:hint="eastAsia" w:asciiTheme="minorEastAsia" w:hAnsiTheme="minorEastAsia"/>
              </w:rPr>
              <w:t>师德之美，尽在跨界和细节之中</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4</w:t>
            </w:r>
            <w:r>
              <w:rPr>
                <w:rFonts w:cs="宋体" w:asciiTheme="minorEastAsia" w:hAnsiTheme="minorEastAsia"/>
                <w:bCs/>
                <w:color w:val="000000"/>
                <w:kern w:val="0"/>
              </w:rPr>
              <w:t>月</w:t>
            </w:r>
            <w:r>
              <w:rPr>
                <w:rFonts w:hint="eastAsia" w:cs="宋体" w:asciiTheme="minorEastAsia" w:hAnsiTheme="minorEastAsia"/>
                <w:bCs/>
                <w:color w:val="000000"/>
                <w:kern w:val="0"/>
              </w:rPr>
              <w:t>29日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rPr>
            </w:pPr>
            <w:r>
              <w:rPr>
                <w:rFonts w:hint="eastAsia" w:asciiTheme="minorEastAsia" w:hAnsiTheme="minorEastAsia"/>
                <w:bCs/>
              </w:rPr>
              <w:t>王新农（</w:t>
            </w:r>
            <w:r>
              <w:rPr>
                <w:rFonts w:asciiTheme="minorEastAsia" w:hAnsiTheme="minorEastAsia"/>
              </w:rPr>
              <w:t>天津大学</w:t>
            </w:r>
            <w:r>
              <w:rPr>
                <w:rFonts w:hint="eastAsia" w:asciiTheme="minorEastAsia" w:hAnsiTheme="minorEastAsia"/>
              </w:rPr>
              <w:t>）</w:t>
            </w:r>
          </w:p>
        </w:tc>
        <w:tc>
          <w:tcPr>
            <w:tcW w:w="1975" w:type="dxa"/>
            <w:tcBorders>
              <w:top w:val="single" w:color="auto" w:sz="8" w:space="0"/>
              <w:left w:val="single" w:color="auto" w:sz="8" w:space="0"/>
              <w:right w:val="single" w:color="auto" w:sz="8" w:space="0"/>
            </w:tcBorders>
            <w:vAlign w:val="center"/>
          </w:tcPr>
          <w:p>
            <w:pPr>
              <w:rPr>
                <w:rFonts w:cs="宋体" w:asciiTheme="minorEastAsia" w:hAnsiTheme="minorEastAsia"/>
                <w:color w:val="111F2C"/>
                <w:kern w:val="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10</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rPr>
            </w:pPr>
            <w:r>
              <w:rPr>
                <w:rFonts w:hint="eastAsia" w:asciiTheme="minorEastAsia"/>
              </w:rPr>
              <w:t>大学外语教学与科研融合2</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4</w:t>
            </w:r>
            <w:r>
              <w:rPr>
                <w:rFonts w:cs="宋体" w:asciiTheme="minorEastAsia" w:hAnsiTheme="minorEastAsia"/>
                <w:bCs/>
                <w:color w:val="000000"/>
                <w:kern w:val="0"/>
              </w:rPr>
              <w:t>月</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color w:val="111F2C"/>
                <w:kern w:val="0"/>
              </w:rPr>
            </w:pPr>
            <w:r>
              <w:rPr>
                <w:rFonts w:hint="eastAsia" w:asciiTheme="minorEastAsia" w:hAnsiTheme="minorEastAsia"/>
              </w:rPr>
              <w:t>教学指导委员会委员</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11</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rPr>
            </w:pPr>
            <w:r>
              <w:rPr>
                <w:rFonts w:asciiTheme="minorEastAsia" w:hAnsiTheme="minorEastAsia"/>
              </w:rPr>
              <w:t>新工科</w:t>
            </w:r>
            <w:r>
              <w:rPr>
                <w:rFonts w:hint="eastAsia" w:asciiTheme="minorEastAsia" w:hAnsiTheme="minorEastAsia"/>
              </w:rPr>
              <w:t>建设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5</w:t>
            </w:r>
            <w:r>
              <w:rPr>
                <w:rFonts w:cs="宋体" w:asciiTheme="minorEastAsia" w:hAnsiTheme="minorEastAsia"/>
                <w:bCs/>
                <w:color w:val="000000"/>
                <w:kern w:val="0"/>
              </w:rPr>
              <w:t>月</w:t>
            </w:r>
            <w:r>
              <w:rPr>
                <w:rFonts w:hint="eastAsia" w:cs="宋体" w:asciiTheme="minorEastAsia" w:hAnsiTheme="minorEastAsia"/>
                <w:bCs/>
                <w:color w:val="000000"/>
                <w:kern w:val="0"/>
              </w:rPr>
              <w:t>6日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顾佩华（天津大学）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12</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bCs/>
              </w:rPr>
            </w:pPr>
            <w:r>
              <w:rPr>
                <w:rFonts w:hint="eastAsia" w:asciiTheme="minorEastAsia" w:hAnsiTheme="minorEastAsia"/>
                <w:bCs/>
                <w:color w:val="000000" w:themeColor="text1"/>
                <w14:textFill>
                  <w14:solidFill>
                    <w14:schemeClr w14:val="tx1"/>
                  </w14:solidFill>
                </w14:textFill>
              </w:rPr>
              <w:t>医工</w:t>
            </w:r>
            <w:r>
              <w:rPr>
                <w:rFonts w:asciiTheme="minorEastAsia" w:hAnsiTheme="minorEastAsia"/>
                <w:bCs/>
                <w:color w:val="000000" w:themeColor="text1"/>
                <w14:textFill>
                  <w14:solidFill>
                    <w14:schemeClr w14:val="tx1"/>
                  </w14:solidFill>
                </w14:textFill>
              </w:rPr>
              <w:t>交叉融合助</w:t>
            </w:r>
            <w:r>
              <w:rPr>
                <w:rFonts w:hint="eastAsia" w:asciiTheme="minorEastAsia" w:hAnsiTheme="minorEastAsia"/>
                <w:bCs/>
                <w:color w:val="000000" w:themeColor="text1"/>
                <w14:textFill>
                  <w14:solidFill>
                    <w14:schemeClr w14:val="tx1"/>
                  </w14:solidFill>
                </w14:textFill>
              </w:rPr>
              <w:t>力医学教育</w:t>
            </w:r>
            <w:r>
              <w:rPr>
                <w:rFonts w:asciiTheme="minorEastAsia" w:hAnsiTheme="minorEastAsia"/>
                <w:bCs/>
                <w:color w:val="000000" w:themeColor="text1"/>
                <w14:textFill>
                  <w14:solidFill>
                    <w14:schemeClr w14:val="tx1"/>
                  </w14:solidFill>
                </w14:textFill>
              </w:rPr>
              <w:t>改革发展</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cs="宋体" w:asciiTheme="minorEastAsia" w:hAnsiTheme="minorEastAsia"/>
                <w:bCs/>
                <w:color w:val="000000"/>
                <w:kern w:val="0"/>
              </w:rPr>
              <w:t>5</w:t>
            </w:r>
            <w:r>
              <w:rPr>
                <w:rFonts w:hint="eastAsia" w:cs="宋体" w:asciiTheme="minorEastAsia" w:hAnsiTheme="minorEastAsia"/>
                <w:bCs/>
                <w:color w:val="000000"/>
                <w:kern w:val="0"/>
              </w:rPr>
              <w:t>月1</w:t>
            </w:r>
            <w:r>
              <w:rPr>
                <w:rFonts w:cs="宋体" w:asciiTheme="minorEastAsia" w:hAnsiTheme="minorEastAsia"/>
                <w:bCs/>
                <w:color w:val="000000"/>
                <w:kern w:val="0"/>
              </w:rPr>
              <w:t>0</w:t>
            </w:r>
            <w:r>
              <w:rPr>
                <w:rFonts w:hint="eastAsia" w:cs="宋体" w:asciiTheme="minorEastAsia" w:hAnsiTheme="minorEastAsia"/>
                <w:bCs/>
                <w:color w:val="000000"/>
                <w:kern w:val="0"/>
              </w:rPr>
              <w:t xml:space="preserve">日 </w:t>
            </w:r>
            <w:r>
              <w:rPr>
                <w:rFonts w:cs="宋体" w:asciiTheme="minorEastAsia" w:hAnsiTheme="minorEastAsia"/>
                <w:bCs/>
                <w:color w:val="000000"/>
                <w:kern w:val="0"/>
              </w:rPr>
              <w:t xml:space="preserve">  </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t>詹启敏</w:t>
            </w:r>
            <w:r>
              <w:rPr>
                <w:rFonts w:hint="eastAsia"/>
              </w:rPr>
              <w:t>（北京</w:t>
            </w:r>
            <w:r>
              <w:t>大学</w:t>
            </w:r>
            <w:r>
              <w:rPr>
                <w:rFonts w:hint="eastAsia"/>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w:t>
            </w:r>
            <w:r>
              <w:rPr>
                <w:rFonts w:cs="宋体" w:asciiTheme="minorEastAsia" w:hAnsiTheme="minorEastAsia"/>
                <w:bCs/>
                <w:color w:val="000000"/>
                <w:kern w:val="0"/>
              </w:rPr>
              <w:t>3</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bCs/>
              </w:rPr>
            </w:pPr>
            <w:r>
              <w:rPr>
                <w:rFonts w:hint="eastAsia" w:asciiTheme="minorEastAsia" w:hAnsiTheme="minorEastAsia"/>
                <w:bCs/>
              </w:rPr>
              <w:t>不忘初心，从党旗诞生的苦难与辉煌讲起——纪念中共建党一百周年专题</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bCs/>
              </w:rPr>
            </w:pPr>
            <w:r>
              <w:rPr>
                <w:rFonts w:cs="宋体" w:asciiTheme="minorEastAsia" w:hAnsiTheme="minorEastAsia"/>
                <w:bCs/>
                <w:color w:val="000000"/>
                <w:kern w:val="0"/>
              </w:rPr>
              <w:t>5</w:t>
            </w:r>
            <w:r>
              <w:rPr>
                <w:rFonts w:hint="eastAsia" w:cs="宋体" w:asciiTheme="minorEastAsia" w:hAnsiTheme="minorEastAsia"/>
                <w:bCs/>
                <w:color w:val="000000"/>
                <w:kern w:val="0"/>
              </w:rPr>
              <w:t xml:space="preserve">月12日  </w:t>
            </w:r>
            <w:r>
              <w:rPr>
                <w:rFonts w:hint="eastAsia" w:asciiTheme="minorEastAsia" w:hAnsiTheme="minorEastAsia"/>
                <w:bCs/>
                <w:sz w:val="36"/>
              </w:rPr>
              <w:t xml:space="preserve">  </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郑彦良（北京航空航天大学）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14</w:t>
            </w:r>
          </w:p>
        </w:tc>
        <w:tc>
          <w:tcPr>
            <w:tcW w:w="2056" w:type="dxa"/>
            <w:tcBorders>
              <w:top w:val="single" w:color="auto" w:sz="8" w:space="0"/>
              <w:left w:val="single" w:color="auto" w:sz="8" w:space="0"/>
              <w:bottom w:val="single" w:color="auto" w:sz="8" w:space="0"/>
              <w:right w:val="single" w:color="auto" w:sz="8" w:space="0"/>
            </w:tcBorders>
            <w:vAlign w:val="center"/>
          </w:tcPr>
          <w:p>
            <w:pPr>
              <w:pStyle w:val="6"/>
              <w:ind w:firstLine="0" w:firstLineChars="0"/>
              <w:rPr>
                <w:rFonts w:asciiTheme="minorEastAsia"/>
              </w:rPr>
            </w:pPr>
            <w:r>
              <w:rPr>
                <w:rFonts w:hint="eastAsia" w:asciiTheme="minorEastAsia"/>
              </w:rPr>
              <w:t>新商科与一流课程</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kern w:val="0"/>
              </w:rPr>
            </w:pPr>
            <w:r>
              <w:rPr>
                <w:rFonts w:hint="eastAsia" w:cs="宋体" w:asciiTheme="minorEastAsia" w:hAnsiTheme="minorEastAsia"/>
                <w:bCs/>
                <w:color w:val="000000"/>
                <w:kern w:val="0"/>
              </w:rPr>
              <w:t>5</w:t>
            </w:r>
            <w:r>
              <w:rPr>
                <w:rFonts w:cs="宋体" w:asciiTheme="minorEastAsia" w:hAnsiTheme="minorEastAsia"/>
                <w:bCs/>
                <w:color w:val="000000"/>
                <w:kern w:val="0"/>
              </w:rPr>
              <w:t>月</w:t>
            </w:r>
            <w:r>
              <w:rPr>
                <w:rFonts w:hint="eastAsia" w:cs="宋体" w:asciiTheme="minorEastAsia" w:hAnsiTheme="minorEastAsia"/>
                <w:bCs/>
                <w:color w:val="000000"/>
                <w:kern w:val="0"/>
              </w:rPr>
              <w:t>19日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rPr>
            </w:pPr>
            <w:r>
              <w:rPr>
                <w:rFonts w:hint="eastAsia" w:cs="宋体" w:asciiTheme="minorEastAsia" w:hAnsiTheme="minorEastAsia"/>
                <w:color w:val="111F2C"/>
                <w:kern w:val="0"/>
              </w:rPr>
              <w:t>李维安（南开大学）</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cs="宋体" w:asciiTheme="minorEastAsia" w:hAnsiTheme="minorEastAsia"/>
                <w:color w:val="111F2C"/>
                <w:kern w:val="0"/>
              </w:rPr>
              <w:t>高等学校工商管理类专业教学指导委员会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15</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rPr>
            </w:pPr>
            <w:r>
              <w:rPr>
                <w:rFonts w:hint="eastAsia" w:asciiTheme="minorEastAsia" w:hAnsiTheme="minorEastAsia"/>
              </w:rPr>
              <w:t>混合教学设计思路与方法</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5</w:t>
            </w:r>
            <w:r>
              <w:rPr>
                <w:rFonts w:cs="宋体" w:asciiTheme="minorEastAsia" w:hAnsiTheme="minorEastAsia"/>
                <w:bCs/>
                <w:color w:val="000000"/>
                <w:kern w:val="0"/>
              </w:rPr>
              <w:t>月</w:t>
            </w:r>
            <w:r>
              <w:rPr>
                <w:rFonts w:hint="eastAsia" w:cs="宋体" w:asciiTheme="minorEastAsia" w:hAnsiTheme="minorEastAsia"/>
                <w:bCs/>
                <w:color w:val="000000"/>
                <w:kern w:val="0"/>
              </w:rPr>
              <w:t>24日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冯</w:t>
            </w:r>
            <w:r>
              <w:rPr>
                <w:rFonts w:asciiTheme="minorEastAsia" w:hAnsiTheme="minorEastAsia"/>
                <w:bCs/>
              </w:rPr>
              <w:t>菲</w:t>
            </w:r>
            <w:r>
              <w:rPr>
                <w:rFonts w:hint="eastAsia" w:asciiTheme="minorEastAsia" w:hAnsiTheme="minorEastAsia"/>
              </w:rPr>
              <w:t>（</w:t>
            </w:r>
            <w:r>
              <w:rPr>
                <w:rFonts w:asciiTheme="minorEastAsia" w:hAnsiTheme="minorEastAsia"/>
              </w:rPr>
              <w:t>北京大学</w:t>
            </w:r>
            <w:r>
              <w:rPr>
                <w:rFonts w:hint="eastAsia" w:asciiTheme="minorEastAsia" w:hAnsiTheme="minorEastAsia"/>
              </w:rPr>
              <w:t>）</w:t>
            </w:r>
          </w:p>
        </w:tc>
        <w:tc>
          <w:tcPr>
            <w:tcW w:w="1975" w:type="dxa"/>
            <w:tcBorders>
              <w:top w:val="single" w:color="auto" w:sz="8" w:space="0"/>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16</w:t>
            </w:r>
          </w:p>
        </w:tc>
        <w:tc>
          <w:tcPr>
            <w:tcW w:w="2056" w:type="dxa"/>
            <w:tcBorders>
              <w:top w:val="single" w:color="auto" w:sz="8" w:space="0"/>
              <w:left w:val="single" w:color="auto" w:sz="8" w:space="0"/>
              <w:bottom w:val="single" w:color="auto" w:sz="8" w:space="0"/>
              <w:right w:val="single" w:color="auto" w:sz="8" w:space="0"/>
            </w:tcBorders>
            <w:vAlign w:val="center"/>
          </w:tcPr>
          <w:p>
            <w:pPr>
              <w:pStyle w:val="6"/>
              <w:ind w:firstLine="0" w:firstLineChars="0"/>
              <w:rPr>
                <w:rFonts w:asciiTheme="minorEastAsia"/>
              </w:rPr>
            </w:pPr>
            <w:r>
              <w:rPr>
                <w:rFonts w:hint="eastAsia" w:asciiTheme="minorEastAsia"/>
              </w:rPr>
              <w:t>跨境电子商务和物流管理</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kern w:val="0"/>
              </w:rPr>
            </w:pPr>
            <w:r>
              <w:rPr>
                <w:rFonts w:hint="eastAsia" w:cs="宋体" w:asciiTheme="minorEastAsia" w:hAnsiTheme="minorEastAsia"/>
                <w:bCs/>
                <w:color w:val="000000"/>
                <w:kern w:val="0"/>
              </w:rPr>
              <w:t>5</w:t>
            </w:r>
            <w:r>
              <w:rPr>
                <w:rFonts w:cs="宋体" w:asciiTheme="minorEastAsia" w:hAnsiTheme="minorEastAsia"/>
                <w:bCs/>
                <w:color w:val="000000"/>
                <w:kern w:val="0"/>
              </w:rPr>
              <w:t>月</w:t>
            </w:r>
            <w:r>
              <w:rPr>
                <w:rFonts w:hint="eastAsia" w:cs="宋体" w:asciiTheme="minorEastAsia" w:hAnsiTheme="minorEastAsia"/>
                <w:bCs/>
                <w:color w:val="000000"/>
                <w:kern w:val="0"/>
              </w:rPr>
              <w:t>25日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rPr>
            </w:pPr>
            <w:r>
              <w:rPr>
                <w:rFonts w:hint="eastAsia" w:cs="宋体" w:asciiTheme="minorEastAsia" w:hAnsiTheme="minorEastAsia"/>
                <w:color w:val="111F2C"/>
                <w:kern w:val="0"/>
              </w:rPr>
              <w:t>潘勇（河南财经政法大学）</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cs="宋体" w:asciiTheme="minorEastAsia" w:hAnsiTheme="minorEastAsia"/>
                <w:color w:val="111F2C"/>
                <w:kern w:val="0"/>
              </w:rPr>
              <w:t>高等学校电子商务类专业教学指导委员会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17</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rPr>
            </w:pPr>
            <w:r>
              <w:rPr>
                <w:rFonts w:hint="eastAsia" w:asciiTheme="minorEastAsia" w:hAnsiTheme="minorEastAsia"/>
              </w:rPr>
              <w:t>中国特色社会主义理论与实践研究</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5</w:t>
            </w:r>
            <w:r>
              <w:rPr>
                <w:rFonts w:cs="宋体" w:asciiTheme="minorEastAsia" w:hAnsiTheme="minorEastAsia"/>
                <w:bCs/>
                <w:color w:val="000000"/>
                <w:kern w:val="0"/>
              </w:rPr>
              <w:t>月</w:t>
            </w:r>
            <w:r>
              <w:rPr>
                <w:rFonts w:hint="eastAsia" w:cs="宋体" w:asciiTheme="minorEastAsia" w:hAnsiTheme="minorEastAsia"/>
                <w:bCs/>
                <w:color w:val="000000"/>
                <w:kern w:val="0"/>
              </w:rPr>
              <w:t>26日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rPr>
            </w:pPr>
            <w:r>
              <w:rPr>
                <w:rFonts w:hint="eastAsia" w:asciiTheme="minorEastAsia" w:hAnsiTheme="minorEastAsia"/>
                <w:bCs/>
              </w:rPr>
              <w:t>金鸣娟</w:t>
            </w:r>
            <w:r>
              <w:rPr>
                <w:rFonts w:hint="eastAsia" w:asciiTheme="minorEastAsia" w:hAnsiTheme="minorEastAsia"/>
              </w:rPr>
              <w:t>（</w:t>
            </w:r>
            <w:r>
              <w:rPr>
                <w:rFonts w:asciiTheme="minorEastAsia" w:hAnsiTheme="minorEastAsia"/>
              </w:rPr>
              <w:t>北京林业大学</w:t>
            </w:r>
            <w:r>
              <w:rPr>
                <w:rFonts w:hint="eastAsia" w:asciiTheme="minorEastAsia" w:hAnsiTheme="minorEastAsia"/>
              </w:rPr>
              <w:t>）</w:t>
            </w:r>
          </w:p>
        </w:tc>
        <w:tc>
          <w:tcPr>
            <w:tcW w:w="1975" w:type="dxa"/>
            <w:tcBorders>
              <w:left w:val="single" w:color="auto" w:sz="8" w:space="0"/>
              <w:right w:val="single" w:color="auto" w:sz="8" w:space="0"/>
            </w:tcBorders>
            <w:vAlign w:val="center"/>
          </w:tcPr>
          <w:p>
            <w:pPr>
              <w:rPr>
                <w:rFonts w:cs="宋体" w:asciiTheme="minorEastAsia" w:hAnsiTheme="minorEastAsia"/>
                <w:color w:val="111F2C"/>
                <w:kern w:val="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18</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rPr>
            </w:pPr>
            <w:r>
              <w:rPr>
                <w:rFonts w:hint="eastAsia" w:asciiTheme="minorEastAsia" w:hAnsiTheme="minorEastAsia"/>
              </w:rPr>
              <w:t>新农科建设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5月27日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王涛（中国</w:t>
            </w:r>
            <w:r>
              <w:rPr>
                <w:rFonts w:asciiTheme="minorEastAsia" w:hAnsiTheme="minorEastAsia"/>
                <w:bCs/>
              </w:rPr>
              <w:t>农业大学</w:t>
            </w:r>
            <w:r>
              <w:rPr>
                <w:rFonts w:hint="eastAsia" w:asciiTheme="minorEastAsia" w:hAnsiTheme="minorEastAsia"/>
                <w:bCs/>
              </w:rPr>
              <w:t>）</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19</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大学外语科研方法创新1</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kern w:val="0"/>
              </w:rPr>
            </w:pPr>
            <w:r>
              <w:rPr>
                <w:rFonts w:hint="eastAsia" w:cs="宋体" w:asciiTheme="minorEastAsia" w:hAnsiTheme="minorEastAsia"/>
                <w:bCs/>
                <w:color w:val="000000"/>
                <w:kern w:val="0"/>
              </w:rPr>
              <w:t>5</w:t>
            </w:r>
            <w:r>
              <w:rPr>
                <w:rFonts w:cs="宋体" w:asciiTheme="minorEastAsia" w:hAnsiTheme="minorEastAsia"/>
                <w:bCs/>
                <w:color w:val="000000"/>
                <w:kern w:val="0"/>
              </w:rPr>
              <w:t>月</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color w:val="111F2C"/>
                <w:kern w:val="0"/>
              </w:rPr>
            </w:pPr>
            <w:r>
              <w:rPr>
                <w:rFonts w:hint="eastAsia" w:asciiTheme="minorEastAsia" w:hAnsiTheme="minorEastAsia"/>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20</w:t>
            </w:r>
          </w:p>
        </w:tc>
        <w:tc>
          <w:tcPr>
            <w:tcW w:w="2056"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rPr>
            </w:pPr>
            <w:r>
              <w:rPr>
                <w:rFonts w:hint="eastAsia" w:asciiTheme="minorEastAsia" w:hAnsiTheme="minorEastAsia"/>
              </w:rPr>
              <w:t>后真相时代的媒介素养</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cs="宋体" w:asciiTheme="minorEastAsia" w:hAnsiTheme="minorEastAsia"/>
                <w:bCs/>
                <w:color w:val="000000"/>
                <w:kern w:val="0"/>
              </w:rPr>
              <w:t>6</w:t>
            </w:r>
            <w:r>
              <w:rPr>
                <w:rFonts w:hint="eastAsia" w:cs="宋体" w:asciiTheme="minorEastAsia" w:hAnsiTheme="minorEastAsia"/>
                <w:bCs/>
                <w:color w:val="000000"/>
                <w:kern w:val="0"/>
              </w:rPr>
              <w:t>月2日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rPr>
              <w:t>金兼斌（清华</w:t>
            </w:r>
            <w:r>
              <w:rPr>
                <w:rFonts w:asciiTheme="minorEastAsia" w:hAnsiTheme="minorEastAsia"/>
              </w:rPr>
              <w:t>大学</w:t>
            </w:r>
            <w:r>
              <w:rPr>
                <w:rFonts w:hint="eastAsia" w:asciiTheme="minorEastAsia" w:hAnsiTheme="minorEastAsia"/>
              </w:rPr>
              <w:t>）</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21</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asciiTheme="minorEastAsia" w:hAnsiTheme="minorEastAsia"/>
              </w:rPr>
              <w:t>师德师风</w:t>
            </w:r>
            <w:r>
              <w:rPr>
                <w:rFonts w:hint="eastAsia" w:asciiTheme="minorEastAsia" w:hAnsiTheme="minorEastAsia"/>
              </w:rPr>
              <w:t>建设</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kern w:val="0"/>
              </w:rPr>
            </w:pPr>
            <w:r>
              <w:rPr>
                <w:rFonts w:hint="eastAsia" w:cs="宋体" w:asciiTheme="minorEastAsia" w:hAnsiTheme="minorEastAsia"/>
                <w:bCs/>
                <w:color w:val="000000"/>
                <w:kern w:val="0"/>
              </w:rPr>
              <w:t>6</w:t>
            </w:r>
            <w:r>
              <w:rPr>
                <w:rFonts w:cs="宋体" w:asciiTheme="minorEastAsia" w:hAnsiTheme="minorEastAsia"/>
                <w:bCs/>
                <w:color w:val="000000"/>
                <w:kern w:val="0"/>
              </w:rPr>
              <w:t>月</w:t>
            </w:r>
            <w:r>
              <w:rPr>
                <w:rFonts w:hint="eastAsia" w:cs="宋体" w:asciiTheme="minorEastAsia" w:hAnsiTheme="minorEastAsia"/>
                <w:bCs/>
                <w:color w:val="000000"/>
                <w:kern w:val="0"/>
              </w:rPr>
              <w:t>3日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rPr>
            </w:pPr>
            <w:r>
              <w:rPr>
                <w:rFonts w:hint="eastAsia" w:asciiTheme="minorEastAsia" w:hAnsiTheme="minorEastAsia"/>
                <w:bCs/>
              </w:rPr>
              <w:t>石中英</w:t>
            </w:r>
            <w:r>
              <w:rPr>
                <w:rFonts w:hint="eastAsia" w:asciiTheme="minorEastAsia" w:hAnsiTheme="minorEastAsia"/>
              </w:rPr>
              <w:t>（清华大学）</w:t>
            </w:r>
          </w:p>
        </w:tc>
        <w:tc>
          <w:tcPr>
            <w:tcW w:w="1975" w:type="dxa"/>
            <w:tcBorders>
              <w:left w:val="single" w:color="auto" w:sz="8" w:space="0"/>
              <w:right w:val="single" w:color="auto" w:sz="8" w:space="0"/>
            </w:tcBorders>
          </w:tcPr>
          <w:p>
            <w:pPr>
              <w:widowControl/>
              <w:jc w:val="left"/>
              <w:rPr>
                <w:rFonts w:cs="Times New Roman" w:asciiTheme="minorEastAsia" w:hAnsiTheme="minorEastAsia"/>
                <w:kern w:val="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22</w:t>
            </w:r>
          </w:p>
        </w:tc>
        <w:tc>
          <w:tcPr>
            <w:tcW w:w="2056" w:type="dxa"/>
            <w:tcBorders>
              <w:top w:val="single" w:color="auto" w:sz="8" w:space="0"/>
              <w:left w:val="single" w:color="auto" w:sz="8" w:space="0"/>
              <w:bottom w:val="single" w:color="auto" w:sz="8" w:space="0"/>
              <w:right w:val="single" w:color="auto" w:sz="8" w:space="0"/>
            </w:tcBorders>
            <w:vAlign w:val="center"/>
          </w:tcPr>
          <w:p>
            <w:pPr>
              <w:pStyle w:val="6"/>
              <w:ind w:firstLine="0" w:firstLineChars="0"/>
              <w:rPr>
                <w:rFonts w:asciiTheme="minorEastAsia"/>
              </w:rPr>
            </w:pPr>
            <w:r>
              <w:rPr>
                <w:rFonts w:hint="eastAsia" w:asciiTheme="minorEastAsia"/>
              </w:rPr>
              <w:t>如何学好计量经济学、做好中国经济实证研究</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rPr>
            </w:pPr>
            <w:r>
              <w:rPr>
                <w:rFonts w:hint="eastAsia" w:cs="宋体" w:asciiTheme="minorEastAsia" w:hAnsiTheme="minorEastAsia"/>
                <w:bCs/>
                <w:color w:val="000000"/>
                <w:kern w:val="0"/>
              </w:rPr>
              <w:t>6</w:t>
            </w:r>
            <w:r>
              <w:rPr>
                <w:rFonts w:cs="宋体" w:asciiTheme="minorEastAsia" w:hAnsiTheme="minorEastAsia"/>
                <w:bCs/>
                <w:color w:val="000000"/>
                <w:kern w:val="0"/>
              </w:rPr>
              <w:t>月</w:t>
            </w:r>
            <w:r>
              <w:rPr>
                <w:rFonts w:hint="eastAsia" w:cs="宋体" w:asciiTheme="minorEastAsia" w:hAnsiTheme="minorEastAsia"/>
                <w:bCs/>
                <w:color w:val="000000"/>
                <w:kern w:val="0"/>
              </w:rPr>
              <w:t>8日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rPr>
            </w:pPr>
            <w:r>
              <w:rPr>
                <w:rFonts w:hint="eastAsia" w:cs="宋体" w:asciiTheme="minorEastAsia" w:hAnsiTheme="minorEastAsia"/>
                <w:color w:val="111F2C"/>
                <w:kern w:val="0"/>
              </w:rPr>
              <w:t>陈诗一（安徽大学）</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高等学校财政学类专业教学指导委员会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23</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rPr>
            </w:pPr>
            <w:r>
              <w:rPr>
                <w:rFonts w:asciiTheme="minorEastAsia" w:hAnsiTheme="minorEastAsia"/>
              </w:rPr>
              <w:t>让成就超越梦想</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6</w:t>
            </w:r>
            <w:r>
              <w:rPr>
                <w:rFonts w:cs="宋体" w:asciiTheme="minorEastAsia" w:hAnsiTheme="minorEastAsia"/>
                <w:bCs/>
                <w:color w:val="000000"/>
                <w:kern w:val="0"/>
              </w:rPr>
              <w:t>月</w:t>
            </w:r>
            <w:r>
              <w:rPr>
                <w:rFonts w:hint="eastAsia" w:cs="宋体" w:asciiTheme="minorEastAsia" w:hAnsiTheme="minorEastAsia"/>
                <w:bCs/>
                <w:color w:val="000000"/>
                <w:kern w:val="0"/>
              </w:rPr>
              <w:t>9日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宁永成</w:t>
            </w:r>
            <w:r>
              <w:rPr>
                <w:rFonts w:hint="eastAsia" w:asciiTheme="minorEastAsia" w:hAnsiTheme="minorEastAsia"/>
              </w:rPr>
              <w:t>（</w:t>
            </w:r>
            <w:r>
              <w:rPr>
                <w:rFonts w:asciiTheme="minorEastAsia" w:hAnsiTheme="minorEastAsia"/>
              </w:rPr>
              <w:t>清华大学</w:t>
            </w:r>
            <w:r>
              <w:rPr>
                <w:rFonts w:hint="eastAsia" w:asciiTheme="minorEastAsia" w:hAnsiTheme="minorEastAsia"/>
              </w:rPr>
              <w:t>）</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24</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rPr>
            </w:pPr>
            <w:r>
              <w:rPr>
                <w:rFonts w:asciiTheme="minorEastAsia" w:hAnsiTheme="minorEastAsia"/>
              </w:rPr>
              <w:t>高校教师教学能力提升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6</w:t>
            </w:r>
            <w:r>
              <w:rPr>
                <w:rFonts w:cs="宋体" w:asciiTheme="minorEastAsia" w:hAnsiTheme="minorEastAsia"/>
                <w:bCs/>
                <w:color w:val="000000"/>
                <w:kern w:val="0"/>
              </w:rPr>
              <w:t>月</w:t>
            </w:r>
            <w:r>
              <w:rPr>
                <w:rFonts w:hint="eastAsia" w:cs="宋体" w:asciiTheme="minorEastAsia" w:hAnsiTheme="minorEastAsia"/>
                <w:bCs/>
                <w:color w:val="000000"/>
                <w:kern w:val="0"/>
              </w:rPr>
              <w:t>16日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asciiTheme="minorEastAsia" w:hAnsiTheme="minorEastAsia"/>
                <w:bCs/>
              </w:rPr>
              <w:t>袁</w:t>
            </w:r>
            <w:r>
              <w:rPr>
                <w:rFonts w:hint="eastAsia" w:asciiTheme="minorEastAsia" w:hAnsiTheme="minorEastAsia"/>
                <w:bCs/>
              </w:rPr>
              <w:t>健</w:t>
            </w:r>
            <w:r>
              <w:rPr>
                <w:rFonts w:asciiTheme="minorEastAsia" w:hAnsiTheme="minorEastAsia"/>
                <w:bCs/>
              </w:rPr>
              <w:t>华</w:t>
            </w:r>
            <w:r>
              <w:rPr>
                <w:rFonts w:hint="eastAsia" w:asciiTheme="minorEastAsia" w:hAnsiTheme="minorEastAsia"/>
              </w:rPr>
              <w:t>（</w:t>
            </w:r>
            <w:r>
              <w:rPr>
                <w:rFonts w:asciiTheme="minorEastAsia" w:hAnsiTheme="minorEastAsia"/>
              </w:rPr>
              <w:t>北京邮电大学</w:t>
            </w:r>
            <w:r>
              <w:rPr>
                <w:rFonts w:hint="eastAsia" w:asciiTheme="minorEastAsia" w:hAnsiTheme="minorEastAsia"/>
              </w:rPr>
              <w:t>）</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25</w:t>
            </w:r>
          </w:p>
        </w:tc>
        <w:tc>
          <w:tcPr>
            <w:tcW w:w="2056" w:type="dxa"/>
            <w:tcBorders>
              <w:top w:val="single" w:color="auto" w:sz="8" w:space="0"/>
              <w:left w:val="single" w:color="auto" w:sz="8" w:space="0"/>
              <w:bottom w:val="single" w:color="auto" w:sz="8" w:space="0"/>
              <w:right w:val="single" w:color="auto" w:sz="8" w:space="0"/>
            </w:tcBorders>
          </w:tcPr>
          <w:p>
            <w:pPr>
              <w:widowControl/>
              <w:jc w:val="left"/>
              <w:rPr>
                <w:rFonts w:asciiTheme="minorEastAsia" w:hAnsiTheme="minorEastAsia"/>
              </w:rPr>
            </w:pPr>
            <w:r>
              <w:rPr>
                <w:rFonts w:asciiTheme="minorEastAsia" w:hAnsiTheme="minorEastAsia"/>
              </w:rPr>
              <w:t>创新学科教学知识，提升教学能力</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6</w:t>
            </w:r>
            <w:r>
              <w:rPr>
                <w:rFonts w:cs="宋体" w:asciiTheme="minorEastAsia" w:hAnsiTheme="minorEastAsia"/>
                <w:bCs/>
                <w:color w:val="000000"/>
                <w:kern w:val="0"/>
              </w:rPr>
              <w:t>月</w:t>
            </w:r>
            <w:r>
              <w:rPr>
                <w:rFonts w:hint="eastAsia" w:cs="宋体" w:asciiTheme="minorEastAsia" w:hAnsiTheme="minorEastAsia"/>
                <w:bCs/>
                <w:color w:val="000000"/>
                <w:kern w:val="0"/>
              </w:rPr>
              <w:t>29日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bCs/>
              </w:rPr>
            </w:pPr>
            <w:r>
              <w:rPr>
                <w:rFonts w:hint="eastAsia" w:asciiTheme="minorEastAsia" w:hAnsiTheme="minorEastAsia"/>
                <w:bCs/>
              </w:rPr>
              <w:t>李连芳</w:t>
            </w:r>
            <w:r>
              <w:rPr>
                <w:rFonts w:hint="eastAsia" w:asciiTheme="minorEastAsia" w:hAnsiTheme="minorEastAsia"/>
              </w:rPr>
              <w:t>（</w:t>
            </w:r>
            <w:r>
              <w:rPr>
                <w:rFonts w:asciiTheme="minorEastAsia" w:hAnsiTheme="minorEastAsia"/>
              </w:rPr>
              <w:t>中国农业大学</w:t>
            </w:r>
            <w:r>
              <w:rPr>
                <w:rFonts w:hint="eastAsia" w:asciiTheme="minorEastAsia" w:hAnsiTheme="minorEastAsia"/>
              </w:rPr>
              <w:t>）</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中国老教授协会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26</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大学外语科研方法创新2</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6</w:t>
            </w:r>
            <w:r>
              <w:rPr>
                <w:rFonts w:cs="宋体" w:asciiTheme="minorEastAsia" w:hAnsiTheme="minorEastAsia"/>
                <w:bCs/>
                <w:color w:val="000000"/>
                <w:kern w:val="0"/>
              </w:rPr>
              <w:t>月</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rPr>
            </w:pPr>
            <w:r>
              <w:rPr>
                <w:rFonts w:hint="eastAsia" w:asciiTheme="minorEastAsia" w:hAnsiTheme="minorEastAsia"/>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27</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大学外语学术论文发表1</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7月</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color w:val="111F2C"/>
                <w:shd w:val="clear" w:color="auto" w:fill="FFFFFF"/>
              </w:rPr>
            </w:pPr>
            <w:r>
              <w:rPr>
                <w:rFonts w:hint="eastAsia" w:asciiTheme="minorEastAsia" w:hAnsiTheme="minorEastAsia"/>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3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rPr>
            </w:pPr>
            <w:r>
              <w:rPr>
                <w:rFonts w:hint="eastAsia" w:cs="宋体" w:asciiTheme="minorEastAsia" w:hAnsiTheme="minorEastAsia"/>
                <w:bCs/>
                <w:color w:val="000000"/>
                <w:kern w:val="0"/>
              </w:rPr>
              <w:t>28</w:t>
            </w:r>
          </w:p>
        </w:tc>
        <w:tc>
          <w:tcPr>
            <w:tcW w:w="2056" w:type="dxa"/>
            <w:tcBorders>
              <w:top w:val="single" w:color="auto" w:sz="8" w:space="0"/>
              <w:left w:val="single" w:color="auto" w:sz="8" w:space="0"/>
              <w:bottom w:val="single" w:color="auto" w:sz="8" w:space="0"/>
              <w:right w:val="single" w:color="auto" w:sz="8" w:space="0"/>
            </w:tcBorders>
          </w:tcPr>
          <w:p>
            <w:pPr>
              <w:jc w:val="left"/>
              <w:rPr>
                <w:rFonts w:asciiTheme="minorEastAsia"/>
              </w:rPr>
            </w:pPr>
            <w:r>
              <w:rPr>
                <w:rFonts w:hint="eastAsia" w:asciiTheme="minorEastAsia"/>
              </w:rPr>
              <w:t>大学外语学术论文发表2</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cs="宋体" w:asciiTheme="minorEastAsia" w:hAnsiTheme="minorEastAsia"/>
                <w:bCs/>
                <w:color w:val="000000"/>
                <w:kern w:val="0"/>
              </w:rPr>
              <w:t>8月</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color w:val="111F2C"/>
                <w:shd w:val="clear" w:color="auto" w:fill="FFFFFF"/>
              </w:rPr>
            </w:pPr>
            <w:r>
              <w:rPr>
                <w:rFonts w:hint="eastAsia" w:asciiTheme="minorEastAsia" w:hAnsiTheme="minorEastAsia"/>
              </w:rPr>
              <w:t>教学指导委员会委员</w:t>
            </w:r>
          </w:p>
        </w:tc>
        <w:tc>
          <w:tcPr>
            <w:tcW w:w="1975" w:type="dxa"/>
            <w:tcBorders>
              <w:left w:val="single" w:color="auto" w:sz="8" w:space="0"/>
              <w:right w:val="single" w:color="auto" w:sz="8" w:space="0"/>
            </w:tcBorders>
            <w:vAlign w:val="center"/>
          </w:tcPr>
          <w:p>
            <w:pPr>
              <w:rPr>
                <w:rFonts w:asciiTheme="minorEastAsia" w:hAnsiTheme="minorEastAsia"/>
                <w:color w:val="000000"/>
              </w:rPr>
            </w:pPr>
            <w:r>
              <w:rPr>
                <w:rFonts w:hint="eastAsia" w:asciiTheme="minorEastAsia" w:hAnsiTheme="minorEastAsia"/>
                <w:color w:val="000000"/>
              </w:rPr>
              <w:t>高等学校大学外语教学指导委员会</w:t>
            </w:r>
          </w:p>
        </w:tc>
        <w:tc>
          <w:tcPr>
            <w:tcW w:w="894"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rPr>
            </w:pPr>
          </w:p>
        </w:tc>
      </w:tr>
    </w:tbl>
    <w:p>
      <w:pPr>
        <w:widowControl/>
        <w:jc w:val="left"/>
        <w:rPr>
          <w:u w:val="single"/>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jc w:val="left"/>
        <w:rPr>
          <w:rFonts w:ascii="宋体" w:hAnsi="宋体" w:cs="仿宋_GB2312"/>
          <w:b/>
          <w:sz w:val="28"/>
          <w:szCs w:val="28"/>
        </w:rPr>
      </w:pPr>
    </w:p>
    <w:p>
      <w:pPr>
        <w:widowControl/>
        <w:ind w:firstLine="281" w:firstLineChars="100"/>
        <w:jc w:val="left"/>
        <w:rPr>
          <w:rFonts w:ascii="汉仪仿宋简" w:hAnsi="宋体" w:eastAsia="汉仪仿宋简"/>
          <w:color w:val="000000"/>
          <w:kern w:val="0"/>
          <w:sz w:val="32"/>
          <w:szCs w:val="32"/>
        </w:rPr>
      </w:pPr>
      <w:r>
        <w:rPr>
          <w:rFonts w:hint="eastAsia" w:ascii="宋体" w:hAnsi="宋体" w:cs="仿宋_GB2312"/>
          <w:b/>
          <w:sz w:val="28"/>
          <w:szCs w:val="28"/>
        </w:rPr>
        <w:t>附件2               在线点播培训课程表</w:t>
      </w:r>
    </w:p>
    <w:p>
      <w:pPr>
        <w:widowControl/>
        <w:ind w:firstLine="420" w:firstLineChars="200"/>
        <w:jc w:val="center"/>
        <w:rPr>
          <w:rFonts w:ascii="宋体" w:hAnsi="宋体" w:cs="Arial"/>
          <w:color w:val="0D0D0D"/>
        </w:rPr>
      </w:pPr>
      <w:r>
        <w:rPr>
          <w:rFonts w:hint="eastAsia" w:ascii="宋体" w:hAnsi="宋体" w:cs="仿宋_GB2312"/>
        </w:rPr>
        <w:t>在线点播培训不受时间和地点限制，学员可通过网络进行自主学习及参加网络社区交流活动</w:t>
      </w:r>
      <w:r>
        <w:rPr>
          <w:rFonts w:hint="eastAsia" w:ascii="宋体" w:hAnsi="宋体" w:cs="Arial"/>
          <w:color w:val="0D0D0D"/>
        </w:rPr>
        <w:t>。在线点播培训课程分为高校教师教学能力及职业发展通用培训、新教师培训、学科教学类培训课程3大类。教学能力及职业发展培训</w:t>
      </w:r>
      <w:r>
        <w:rPr>
          <w:rFonts w:hint="eastAsia" w:ascii="宋体" w:hAnsi="宋体" w:cs="宋体"/>
          <w:kern w:val="0"/>
        </w:rPr>
        <w:t>突出教育教学理念与方法、信息技术在教学中的应用、教师专业发展及综合素养提升等内容；新教师培训是面向新入职及入职三年之内教师的专题培训；学科教学类培训是涵盖12个学科门类主要专业课程的教学培训。</w:t>
      </w:r>
      <w:r>
        <w:rPr>
          <w:rFonts w:hint="eastAsia" w:ascii="宋体" w:hAnsi="宋体" w:cs="Arial"/>
          <w:color w:val="0D0D0D"/>
        </w:rPr>
        <w:t>课程</w:t>
      </w:r>
      <w:r>
        <w:rPr>
          <w:rFonts w:hint="eastAsia" w:ascii="宋体" w:hAnsi="宋体"/>
        </w:rPr>
        <w:t>ID号为在线点播培训课程唯一代码，供学员和院校学习中心选课使用。</w:t>
      </w:r>
      <w:r>
        <w:rPr>
          <w:rFonts w:hint="eastAsia" w:ascii="宋体" w:hAnsi="宋体" w:cs="宋体"/>
          <w:kern w:val="0"/>
        </w:rPr>
        <w:t>课程按视频时长分为两类，ID号为10000以下（4位数以内）的为视频</w:t>
      </w:r>
      <w:r>
        <w:rPr>
          <w:rFonts w:hint="eastAsia" w:ascii="宋体" w:hAnsi="宋体" w:cs="Arial"/>
          <w:color w:val="0D0D0D"/>
        </w:rPr>
        <w:t>时长3小时以上（</w:t>
      </w:r>
      <w:r>
        <w:rPr>
          <w:rFonts w:hint="eastAsia" w:ascii="宋体" w:hAnsi="宋体" w:cs="宋体"/>
          <w:kern w:val="0"/>
        </w:rPr>
        <w:t>多数为8-10小时）的内容全面的在线课程，ID号为10000以上（5位数）的为视频</w:t>
      </w:r>
      <w:r>
        <w:rPr>
          <w:rFonts w:hint="eastAsia" w:ascii="宋体" w:hAnsi="宋体" w:cs="Arial"/>
          <w:color w:val="0D0D0D"/>
        </w:rPr>
        <w:t>时长3小时以内的短小灵活的</w:t>
      </w:r>
    </w:p>
    <w:p>
      <w:pPr>
        <w:widowControl/>
        <w:rPr>
          <w:rFonts w:ascii="宋体" w:hAnsi="宋体" w:cs="宋体"/>
          <w:kern w:val="0"/>
        </w:rPr>
      </w:pPr>
      <w:r>
        <w:rPr>
          <w:rFonts w:hint="eastAsia" w:ascii="宋体" w:hAnsi="宋体" w:cs="Arial"/>
          <w:color w:val="0D0D0D"/>
        </w:rPr>
        <w:t>专题课程。学员可从下表中按需选择单门课程或组课学习，学习方式详见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p>
      <w:pPr>
        <w:widowControl/>
        <w:jc w:val="center"/>
        <w:rPr>
          <w:rFonts w:ascii="宋体" w:hAnsi="宋体" w:cs="宋体"/>
          <w:bCs/>
          <w:sz w:val="28"/>
          <w:szCs w:val="28"/>
        </w:rPr>
      </w:pPr>
      <w:r>
        <w:rPr>
          <w:rFonts w:hint="eastAsia" w:ascii="宋体" w:hAnsi="宋体" w:cs="宋体"/>
          <w:bCs/>
          <w:sz w:val="28"/>
          <w:szCs w:val="28"/>
        </w:rPr>
        <w:t>表1</w:t>
      </w:r>
      <w:r>
        <w:rPr>
          <w:rFonts w:ascii="宋体" w:hAnsi="宋体" w:cs="宋体"/>
          <w:bCs/>
          <w:sz w:val="28"/>
          <w:szCs w:val="28"/>
        </w:rPr>
        <w:t xml:space="preserve">   </w:t>
      </w:r>
      <w:r>
        <w:rPr>
          <w:rFonts w:hint="eastAsia" w:ascii="宋体" w:hAnsi="宋体" w:cs="宋体"/>
          <w:bCs/>
          <w:sz w:val="28"/>
          <w:szCs w:val="28"/>
        </w:rPr>
        <w:t>高校教师教学能力及职业发展通用培训课程</w:t>
      </w:r>
    </w:p>
    <w:tbl>
      <w:tblPr>
        <w:tblStyle w:val="3"/>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498"/>
        <w:gridCol w:w="760"/>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49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3"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党的理论与教育政策精神解读（88）</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本部分内容主要包括党的十九届四中、五中全会精神解读，党史、“四史”学习教育，学习贯彻十九大精神及全国教育大会精神等相关专题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坚定文化自信与弘扬社会主义核心价值观（曹润青）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习近平青年教育思想贯穿立德树人全过程的思考（冯培）</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10811</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党的十九届四中全会精神解读：以制度建设与制度创新为路径 推进国家治理体系和治理能力现代化（宋世明）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10812</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党的十九届四中全会精神解读：国家治理现代化的中国道路与探索（刘鹏）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10813</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党的十九届四中全会精神解读：坚持和完善城乡统筹的民生保障制度（王道勇）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党的十九届四中全会精神解读：坚持和完善共建共治共享的社会治理制度（王道勇）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党的十九届四中全会精神解读：开创“中国之治”新境界的宣言书——党的十九届四中全会《决定》解读（许耀桐）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10817</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党的十九届四中全会精神解读：关于国家治理现代化的几个问题</w:t>
            </w:r>
            <w:r>
              <w:rPr>
                <w:rFonts w:ascii="Times New Roman" w:hAnsi="Times New Roman" w:cs="Times New Roman"/>
                <w:bCs/>
                <w:color w:val="000000"/>
                <w:kern w:val="0"/>
              </w:rPr>
              <w:t>——</w:t>
            </w:r>
            <w:r>
              <w:rPr>
                <w:rFonts w:hint="eastAsia" w:ascii="宋体" w:hAnsi="宋体" w:cs="宋体"/>
                <w:bCs/>
                <w:color w:val="000000"/>
                <w:kern w:val="0"/>
              </w:rPr>
              <w:t>学习党的十九届四中全会精神（李志勇）</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11605</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#党的十九届二中全会精神解读（杨伟东）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11604</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#深化党和国家机构改革</w:t>
            </w:r>
            <w:r>
              <w:rPr>
                <w:rFonts w:ascii="Times New Roman" w:hAnsi="Times New Roman" w:cs="Times New Roman"/>
                <w:bCs/>
                <w:color w:val="000000"/>
                <w:kern w:val="0"/>
              </w:rPr>
              <w:t>——</w:t>
            </w:r>
            <w:r>
              <w:rPr>
                <w:rFonts w:hint="eastAsia" w:ascii="宋体" w:hAnsi="宋体" w:cs="宋体"/>
                <w:bCs/>
                <w:color w:val="000000"/>
                <w:kern w:val="0"/>
              </w:rPr>
              <w:t>党的十九届三中全会精神解读（马宝成）</w:t>
            </w:r>
          </w:p>
        </w:tc>
        <w:tc>
          <w:tcPr>
            <w:tcW w:w="760"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11606</w:t>
            </w:r>
          </w:p>
        </w:tc>
        <w:tc>
          <w:tcPr>
            <w:tcW w:w="4323" w:type="dxa"/>
            <w:shd w:val="clear" w:color="000000" w:fill="FFFFFF"/>
            <w:vAlign w:val="center"/>
          </w:tcPr>
          <w:p>
            <w:pPr>
              <w:widowControl/>
              <w:jc w:val="left"/>
              <w:rPr>
                <w:rFonts w:ascii="宋体" w:hAnsi="宋体" w:cs="宋体"/>
                <w:bCs/>
                <w:color w:val="000000"/>
                <w:kern w:val="0"/>
              </w:rPr>
            </w:pPr>
            <w:r>
              <w:rPr>
                <w:rFonts w:hint="eastAsia" w:ascii="宋体" w:hAnsi="宋体" w:cs="宋体"/>
                <w:bCs/>
                <w:color w:val="000000"/>
                <w:kern w:val="0"/>
              </w:rPr>
              <w:t>#党的十九届五中全会精神解读</w:t>
            </w:r>
            <w:r>
              <w:rPr>
                <w:rFonts w:ascii="Times New Roman" w:hAnsi="Times New Roman" w:cs="Times New Roman"/>
                <w:bCs/>
                <w:color w:val="000000"/>
                <w:kern w:val="0"/>
              </w:rPr>
              <w:t>——</w:t>
            </w:r>
            <w:r>
              <w:rPr>
                <w:rFonts w:hint="eastAsia" w:ascii="宋体" w:hAnsi="宋体" w:cs="宋体"/>
                <w:bCs/>
                <w:color w:val="000000"/>
                <w:kern w:val="0"/>
              </w:rPr>
              <w:t>开启全面建设社会主义现代化国家新征程（张占斌）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11608</w:t>
            </w:r>
          </w:p>
        </w:tc>
        <w:tc>
          <w:tcPr>
            <w:tcW w:w="3498" w:type="dxa"/>
            <w:shd w:val="clear" w:color="000000" w:fill="FFFFFF"/>
            <w:vAlign w:val="center"/>
          </w:tcPr>
          <w:p>
            <w:pPr>
              <w:widowControl/>
              <w:jc w:val="left"/>
              <w:rPr>
                <w:color w:val="000000"/>
                <w:kern w:val="0"/>
              </w:rPr>
            </w:pPr>
            <w:r>
              <w:rPr>
                <w:rFonts w:hint="eastAsia"/>
                <w:color w:val="000000"/>
              </w:rPr>
              <w:t>#党的十九届五中全会精神解读</w:t>
            </w:r>
            <w:r>
              <w:rPr>
                <w:rFonts w:ascii="Times New Roman" w:hAnsi="Times New Roman" w:cs="Times New Roman"/>
                <w:bCs/>
                <w:color w:val="000000"/>
                <w:kern w:val="0"/>
              </w:rPr>
              <w:t>——</w:t>
            </w:r>
            <w:r>
              <w:rPr>
                <w:rFonts w:hint="eastAsia"/>
                <w:color w:val="000000"/>
              </w:rPr>
              <w:t>坚持创新驱动发展 激发人才创新活力（吴江）</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11607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#开启新征程 夺取新胜利</w:t>
            </w:r>
            <w:r>
              <w:rPr>
                <w:rFonts w:ascii="Times New Roman" w:hAnsi="Times New Roman" w:cs="Times New Roman"/>
                <w:bCs/>
                <w:color w:val="000000"/>
                <w:kern w:val="0"/>
              </w:rPr>
              <w:t>——</w:t>
            </w:r>
            <w:r>
              <w:rPr>
                <w:rFonts w:hint="eastAsia" w:ascii="宋体" w:hAnsi="宋体" w:cs="宋体"/>
                <w:bCs/>
                <w:color w:val="000000"/>
                <w:kern w:val="0"/>
              </w:rPr>
              <w:t>深入学习党的十九届五中全会精神（胡敏）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11609</w:t>
            </w:r>
          </w:p>
        </w:tc>
        <w:tc>
          <w:tcPr>
            <w:tcW w:w="3498" w:type="dxa"/>
            <w:shd w:val="clear" w:color="000000" w:fill="FFFFFF"/>
            <w:vAlign w:val="center"/>
          </w:tcPr>
          <w:p>
            <w:pPr>
              <w:rPr>
                <w:color w:val="000000"/>
              </w:rPr>
            </w:pPr>
            <w:r>
              <w:rPr>
                <w:rFonts w:hint="eastAsia"/>
                <w:color w:val="000000"/>
              </w:rPr>
              <w:t>#党的十九届五中全会精神解读</w:t>
            </w:r>
            <w:r>
              <w:rPr>
                <w:rFonts w:ascii="Times New Roman" w:hAnsi="Times New Roman" w:cs="Times New Roman"/>
                <w:bCs/>
                <w:color w:val="000000"/>
                <w:kern w:val="0"/>
              </w:rPr>
              <w:t>——</w:t>
            </w:r>
            <w:r>
              <w:rPr>
                <w:rFonts w:hint="eastAsia"/>
                <w:color w:val="000000"/>
              </w:rPr>
              <w:t>“十四五”规划《建议》的重点和亮点（徐洪才）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11610</w:t>
            </w:r>
          </w:p>
        </w:tc>
        <w:tc>
          <w:tcPr>
            <w:tcW w:w="4323"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#党的十九届五中全会精神解读（周文彰）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11611</w:t>
            </w:r>
          </w:p>
        </w:tc>
        <w:tc>
          <w:tcPr>
            <w:tcW w:w="3498" w:type="dxa"/>
            <w:shd w:val="clear" w:color="000000" w:fill="FFFFFF"/>
            <w:vAlign w:val="center"/>
          </w:tcPr>
          <w:p>
            <w:pPr>
              <w:widowControl/>
              <w:jc w:val="left"/>
              <w:rPr>
                <w:color w:val="000000"/>
              </w:rPr>
            </w:pPr>
            <w:r>
              <w:rPr>
                <w:rFonts w:hint="eastAsia"/>
                <w:color w:val="000000"/>
              </w:rPr>
              <w:t>#夺取新民主主义革命在全国的胜利（党史）（张卫波）</w:t>
            </w:r>
          </w:p>
        </w:tc>
        <w:tc>
          <w:tcPr>
            <w:tcW w:w="760"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11613</w:t>
            </w:r>
          </w:p>
        </w:tc>
        <w:tc>
          <w:tcPr>
            <w:tcW w:w="4323" w:type="dxa"/>
            <w:shd w:val="clear" w:color="000000" w:fill="FFFFFF"/>
            <w:vAlign w:val="center"/>
          </w:tcPr>
          <w:p>
            <w:pPr>
              <w:widowControl/>
              <w:jc w:val="left"/>
              <w:rPr>
                <w:kern w:val="0"/>
              </w:rPr>
            </w:pPr>
            <w:r>
              <w:rPr>
                <w:rFonts w:hint="eastAsia"/>
              </w:rPr>
              <w:t>#第一次国共合作与北伐战争</w:t>
            </w:r>
            <w:r>
              <w:rPr>
                <w:rFonts w:hint="eastAsia"/>
                <w:color w:val="000000"/>
              </w:rPr>
              <w:t>（党史）（任伟）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11612</w:t>
            </w:r>
          </w:p>
        </w:tc>
        <w:tc>
          <w:tcPr>
            <w:tcW w:w="3498" w:type="dxa"/>
            <w:shd w:val="clear" w:color="000000" w:fill="FFFFFF"/>
            <w:vAlign w:val="center"/>
          </w:tcPr>
          <w:p>
            <w:pPr>
              <w:rPr>
                <w:color w:val="000000"/>
              </w:rPr>
            </w:pPr>
            <w:r>
              <w:rPr>
                <w:rFonts w:hint="eastAsia"/>
                <w:color w:val="000000"/>
              </w:rPr>
              <w:t>#中国社会主义制度的建立（党史）（张旭东）</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11614</w:t>
            </w:r>
          </w:p>
        </w:tc>
        <w:tc>
          <w:tcPr>
            <w:tcW w:w="4323" w:type="dxa"/>
            <w:shd w:val="clear" w:color="000000" w:fill="FFFFFF"/>
            <w:vAlign w:val="center"/>
          </w:tcPr>
          <w:p>
            <w:r>
              <w:rPr>
                <w:rFonts w:hint="eastAsia"/>
              </w:rPr>
              <w:t>#学习老一代革命家的人格风范</w:t>
            </w:r>
            <w:r>
              <w:rPr>
                <w:rFonts w:hint="eastAsia"/>
                <w:color w:val="000000"/>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11615</w:t>
            </w:r>
          </w:p>
        </w:tc>
        <w:tc>
          <w:tcPr>
            <w:tcW w:w="3498" w:type="dxa"/>
            <w:shd w:val="clear" w:color="000000" w:fill="FFFFFF"/>
            <w:vAlign w:val="center"/>
          </w:tcPr>
          <w:p>
            <w:pPr>
              <w:widowControl/>
              <w:jc w:val="left"/>
              <w:rPr>
                <w:kern w:val="0"/>
              </w:rPr>
            </w:pPr>
            <w:r>
              <w:rPr>
                <w:rFonts w:hint="eastAsia"/>
                <w:color w:val="000000"/>
              </w:rPr>
              <w:t>#</w:t>
            </w:r>
            <w:r>
              <w:rPr>
                <w:rFonts w:hint="eastAsia"/>
              </w:rPr>
              <w:t>中国特色革命道路的开辟</w:t>
            </w:r>
            <w:r>
              <w:rPr>
                <w:rFonts w:hint="eastAsia"/>
                <w:color w:val="000000"/>
              </w:rPr>
              <w:t>（党史）（高中华）</w:t>
            </w:r>
          </w:p>
        </w:tc>
        <w:tc>
          <w:tcPr>
            <w:tcW w:w="760"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11617</w:t>
            </w:r>
          </w:p>
        </w:tc>
        <w:tc>
          <w:tcPr>
            <w:tcW w:w="4323" w:type="dxa"/>
            <w:shd w:val="clear" w:color="000000" w:fill="FFFFFF"/>
            <w:vAlign w:val="center"/>
          </w:tcPr>
          <w:p>
            <w:pPr>
              <w:widowControl/>
              <w:jc w:val="left"/>
              <w:rPr>
                <w:kern w:val="0"/>
              </w:rPr>
            </w:pPr>
            <w:r>
              <w:rPr>
                <w:rFonts w:hint="eastAsia"/>
              </w:rPr>
              <w:t>#中国共产党在新民主主义革命时期的奋斗历程及启示</w:t>
            </w:r>
            <w:r>
              <w:rPr>
                <w:rFonts w:hint="eastAsia"/>
                <w:color w:val="000000"/>
              </w:rPr>
              <w:t>（党史）（张太原）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11616</w:t>
            </w:r>
          </w:p>
        </w:tc>
        <w:tc>
          <w:tcPr>
            <w:tcW w:w="3498" w:type="dxa"/>
            <w:shd w:val="clear" w:color="000000" w:fill="FFFFFF"/>
            <w:vAlign w:val="center"/>
          </w:tcPr>
          <w:p>
            <w:r>
              <w:rPr>
                <w:rFonts w:hint="eastAsia"/>
                <w:color w:val="000000"/>
              </w:rPr>
              <w:t>#</w:t>
            </w:r>
            <w:r>
              <w:rPr>
                <w:rFonts w:hint="eastAsia"/>
              </w:rPr>
              <w:t>延安整风与党的团结统一</w:t>
            </w:r>
            <w:r>
              <w:rPr>
                <w:rFonts w:hint="eastAsia"/>
                <w:color w:val="000000"/>
              </w:rPr>
              <w:t>（党史）（卢毅）</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11618</w:t>
            </w:r>
          </w:p>
        </w:tc>
        <w:tc>
          <w:tcPr>
            <w:tcW w:w="4323" w:type="dxa"/>
            <w:shd w:val="clear" w:color="000000" w:fill="FFFFFF"/>
            <w:vAlign w:val="center"/>
          </w:tcPr>
          <w:p>
            <w:r>
              <w:rPr>
                <w:rFonts w:hint="eastAsia"/>
              </w:rPr>
              <w:t>#建立新中国的构想及实践</w:t>
            </w:r>
            <w:r>
              <w:rPr>
                <w:rFonts w:hint="eastAsia"/>
                <w:color w:val="000000"/>
              </w:rPr>
              <w:t>（党史）（李国芳）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11619</w:t>
            </w:r>
          </w:p>
        </w:tc>
        <w:tc>
          <w:tcPr>
            <w:tcW w:w="3498" w:type="dxa"/>
            <w:shd w:val="clear" w:color="000000" w:fill="FFFFFF"/>
            <w:vAlign w:val="center"/>
          </w:tcPr>
          <w:p>
            <w:pPr>
              <w:widowControl/>
              <w:jc w:val="left"/>
              <w:rPr>
                <w:kern w:val="0"/>
              </w:rPr>
            </w:pPr>
            <w:r>
              <w:rPr>
                <w:rFonts w:hint="eastAsia"/>
              </w:rPr>
              <w:t>#中国共产党的创立</w:t>
            </w:r>
            <w:r>
              <w:rPr>
                <w:rFonts w:hint="eastAsia"/>
                <w:color w:val="000000"/>
              </w:rPr>
              <w:t>（党史）（祝彦）</w:t>
            </w:r>
          </w:p>
        </w:tc>
        <w:tc>
          <w:tcPr>
            <w:tcW w:w="760"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11621</w:t>
            </w:r>
          </w:p>
        </w:tc>
        <w:tc>
          <w:tcPr>
            <w:tcW w:w="4323" w:type="dxa"/>
            <w:shd w:val="clear" w:color="000000" w:fill="FFFFFF"/>
            <w:vAlign w:val="center"/>
          </w:tcPr>
          <w:p>
            <w:pPr>
              <w:widowControl/>
              <w:jc w:val="left"/>
              <w:rPr>
                <w:kern w:val="0"/>
              </w:rPr>
            </w:pPr>
            <w:r>
              <w:rPr>
                <w:rFonts w:hint="eastAsia"/>
              </w:rPr>
              <w:t>#中国共产党的奋斗历程与优良传统</w:t>
            </w:r>
            <w:r>
              <w:rPr>
                <w:rFonts w:hint="eastAsia"/>
                <w:color w:val="000000"/>
              </w:rPr>
              <w:t>（党史）（吴文珑）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11620</w:t>
            </w:r>
          </w:p>
        </w:tc>
        <w:tc>
          <w:tcPr>
            <w:tcW w:w="3498" w:type="dxa"/>
            <w:shd w:val="clear" w:color="000000" w:fill="FFFFFF"/>
            <w:vAlign w:val="center"/>
          </w:tcPr>
          <w:p>
            <w:r>
              <w:rPr>
                <w:rFonts w:hint="eastAsia"/>
              </w:rPr>
              <w:t>#中国共产党的光辉历程</w:t>
            </w:r>
            <w:r>
              <w:rPr>
                <w:rFonts w:hint="eastAsia"/>
                <w:color w:val="000000"/>
              </w:rPr>
              <w:t>（党史）（崔丽华）</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11622</w:t>
            </w:r>
          </w:p>
        </w:tc>
        <w:tc>
          <w:tcPr>
            <w:tcW w:w="4323" w:type="dxa"/>
            <w:shd w:val="clear" w:color="000000" w:fill="FFFFFF"/>
            <w:vAlign w:val="center"/>
          </w:tcPr>
          <w:p>
            <w:r>
              <w:rPr>
                <w:rFonts w:hint="eastAsia"/>
              </w:rPr>
              <w:t>#告别乌托邦：“大跃进”和人民公社化运动的启示</w:t>
            </w:r>
            <w:r>
              <w:rPr>
                <w:rFonts w:hint="eastAsia"/>
                <w:color w:val="000000"/>
              </w:rPr>
              <w:t>（党史）（辛逸）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rPr>
            </w:pPr>
            <w:r>
              <w:rPr>
                <w:rFonts w:hint="eastAsia" w:asciiTheme="minorEastAsia" w:hAnsiTheme="minorEastAsia"/>
                <w:color w:val="000000"/>
              </w:rPr>
              <w:t>11623</w:t>
            </w:r>
          </w:p>
        </w:tc>
        <w:tc>
          <w:tcPr>
            <w:tcW w:w="3498" w:type="dxa"/>
            <w:shd w:val="clear" w:color="000000" w:fill="FFFFFF"/>
            <w:vAlign w:val="center"/>
          </w:tcPr>
          <w:p>
            <w:r>
              <w:rPr>
                <w:rFonts w:hint="eastAsia"/>
              </w:rPr>
              <w:t>#《论十大关系》的经典化与毛泽东时代的工业化</w:t>
            </w:r>
            <w:r>
              <w:rPr>
                <w:rFonts w:hint="eastAsia"/>
                <w:color w:val="000000"/>
              </w:rPr>
              <w:t>（党史）（王海光）</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11624</w:t>
            </w:r>
          </w:p>
        </w:tc>
        <w:tc>
          <w:tcPr>
            <w:tcW w:w="4323" w:type="dxa"/>
            <w:shd w:val="clear" w:color="000000" w:fill="FFFFFF"/>
            <w:vAlign w:val="center"/>
          </w:tcPr>
          <w:p>
            <w:r>
              <w:rPr>
                <w:rFonts w:hint="eastAsia"/>
              </w:rPr>
              <w:t>#中国共产党夺取全国政权的历史经验</w:t>
            </w:r>
            <w:r>
              <w:rPr>
                <w:rFonts w:hint="eastAsia"/>
                <w:color w:val="000000"/>
              </w:rPr>
              <w:t>（党史）（张旭东）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11625</w:t>
            </w:r>
          </w:p>
        </w:tc>
        <w:tc>
          <w:tcPr>
            <w:tcW w:w="3498" w:type="dxa"/>
            <w:shd w:val="clear" w:color="000000" w:fill="FFFFFF"/>
            <w:vAlign w:val="center"/>
          </w:tcPr>
          <w:p>
            <w:pPr>
              <w:widowControl/>
              <w:jc w:val="left"/>
              <w:rPr>
                <w:color w:val="000000"/>
                <w:kern w:val="0"/>
              </w:rPr>
            </w:pPr>
            <w:r>
              <w:rPr>
                <w:rFonts w:hint="eastAsia"/>
                <w:color w:val="000000"/>
              </w:rPr>
              <w:t>#深入开展“四史”学习教育：空想社会主义（孙劲松）</w:t>
            </w:r>
          </w:p>
        </w:tc>
        <w:tc>
          <w:tcPr>
            <w:tcW w:w="760" w:type="dxa"/>
            <w:shd w:val="clear" w:color="000000" w:fill="FFFFFF"/>
            <w:vAlign w:val="center"/>
          </w:tcPr>
          <w:p>
            <w:pPr>
              <w:widowControl/>
              <w:jc w:val="center"/>
              <w:rPr>
                <w:rFonts w:asciiTheme="minorEastAsia" w:hAnsiTheme="minorEastAsia"/>
                <w:color w:val="000000"/>
                <w:kern w:val="0"/>
              </w:rPr>
            </w:pPr>
            <w:r>
              <w:rPr>
                <w:rFonts w:hint="eastAsia" w:asciiTheme="minorEastAsia" w:hAnsiTheme="minorEastAsia"/>
                <w:color w:val="000000"/>
              </w:rPr>
              <w:t>11629</w:t>
            </w:r>
          </w:p>
        </w:tc>
        <w:tc>
          <w:tcPr>
            <w:tcW w:w="4323" w:type="dxa"/>
            <w:shd w:val="clear" w:color="000000" w:fill="FFFFFF"/>
            <w:vAlign w:val="center"/>
          </w:tcPr>
          <w:p>
            <w:pPr>
              <w:widowControl/>
              <w:jc w:val="left"/>
              <w:rPr>
                <w:color w:val="000000"/>
                <w:kern w:val="0"/>
              </w:rPr>
            </w:pPr>
            <w:r>
              <w:rPr>
                <w:rFonts w:hint="eastAsia"/>
                <w:color w:val="000000"/>
              </w:rPr>
              <w:t>#深入开展“四史”学习教育：社会主义五百年（郭强）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11626</w:t>
            </w:r>
          </w:p>
        </w:tc>
        <w:tc>
          <w:tcPr>
            <w:tcW w:w="3498" w:type="dxa"/>
            <w:shd w:val="clear" w:color="000000" w:fill="FFFFFF"/>
            <w:vAlign w:val="center"/>
          </w:tcPr>
          <w:p>
            <w:pPr>
              <w:rPr>
                <w:color w:val="000000"/>
              </w:rPr>
            </w:pPr>
            <w:r>
              <w:rPr>
                <w:rFonts w:hint="eastAsia"/>
                <w:color w:val="000000"/>
              </w:rPr>
              <w:t>#深入开展“四史”学习教育：党的十八大以来的历史性成就和历史性变革（金民卿）</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11630</w:t>
            </w:r>
          </w:p>
        </w:tc>
        <w:tc>
          <w:tcPr>
            <w:tcW w:w="4323" w:type="dxa"/>
            <w:shd w:val="clear" w:color="000000" w:fill="FFFFFF"/>
            <w:vAlign w:val="center"/>
          </w:tcPr>
          <w:p>
            <w:pPr>
              <w:rPr>
                <w:color w:val="000000"/>
              </w:rPr>
            </w:pPr>
            <w:r>
              <w:rPr>
                <w:rFonts w:hint="eastAsia"/>
                <w:color w:val="000000"/>
              </w:rPr>
              <w:t>#深入开展“四史”学习教育：从苏联模式形成到苏东剧变（徐浩然）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11627</w:t>
            </w:r>
          </w:p>
        </w:tc>
        <w:tc>
          <w:tcPr>
            <w:tcW w:w="3498" w:type="dxa"/>
            <w:shd w:val="clear" w:color="000000" w:fill="FFFFFF"/>
            <w:vAlign w:val="center"/>
          </w:tcPr>
          <w:p>
            <w:pPr>
              <w:rPr>
                <w:color w:val="000000"/>
              </w:rPr>
            </w:pPr>
            <w:r>
              <w:rPr>
                <w:rFonts w:hint="eastAsia"/>
                <w:color w:val="000000"/>
              </w:rPr>
              <w:t>#深入开展“四史”学习教育：新中国成立以来中国共产党治国理政的经验和启示（刘春）</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11631</w:t>
            </w:r>
          </w:p>
        </w:tc>
        <w:tc>
          <w:tcPr>
            <w:tcW w:w="4323" w:type="dxa"/>
            <w:shd w:val="clear" w:color="000000" w:fill="FFFFFF"/>
            <w:vAlign w:val="center"/>
          </w:tcPr>
          <w:p>
            <w:pPr>
              <w:rPr>
                <w:color w:val="000000"/>
              </w:rPr>
            </w:pPr>
            <w:r>
              <w:rPr>
                <w:rFonts w:hint="eastAsia"/>
                <w:color w:val="000000"/>
              </w:rPr>
              <w:t>#深入开展“四史”学习教育：中国共产党的百年自我革命的经验与启示（曹鹏飞）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11628</w:t>
            </w:r>
          </w:p>
        </w:tc>
        <w:tc>
          <w:tcPr>
            <w:tcW w:w="3498" w:type="dxa"/>
            <w:shd w:val="clear" w:color="000000" w:fill="FFFFFF"/>
            <w:vAlign w:val="center"/>
          </w:tcPr>
          <w:p>
            <w:pPr>
              <w:rPr>
                <w:color w:val="000000"/>
              </w:rPr>
            </w:pPr>
            <w:r>
              <w:rPr>
                <w:rFonts w:hint="eastAsia"/>
                <w:color w:val="000000"/>
              </w:rPr>
              <w:t>#深入开展“四史”学习教育：中国特色社会主义的形成和发展（冯书泉）</w:t>
            </w:r>
          </w:p>
        </w:tc>
        <w:tc>
          <w:tcPr>
            <w:tcW w:w="760" w:type="dxa"/>
            <w:shd w:val="clear" w:color="000000" w:fill="FFFFFF"/>
            <w:vAlign w:val="center"/>
          </w:tcPr>
          <w:p>
            <w:pPr>
              <w:jc w:val="center"/>
              <w:rPr>
                <w:rFonts w:asciiTheme="minorEastAsia" w:hAnsiTheme="minorEastAsia"/>
                <w:color w:val="000000"/>
              </w:rPr>
            </w:pPr>
            <w:r>
              <w:rPr>
                <w:rFonts w:hint="eastAsia" w:asciiTheme="minorEastAsia" w:hAnsiTheme="minorEastAsia"/>
                <w:color w:val="000000"/>
              </w:rPr>
              <w:t>11632</w:t>
            </w:r>
          </w:p>
        </w:tc>
        <w:tc>
          <w:tcPr>
            <w:tcW w:w="4323" w:type="dxa"/>
            <w:shd w:val="clear" w:color="000000" w:fill="FFFFFF"/>
            <w:vAlign w:val="center"/>
          </w:tcPr>
          <w:p>
            <w:pPr>
              <w:rPr>
                <w:color w:val="000000"/>
              </w:rPr>
            </w:pPr>
            <w:r>
              <w:rPr>
                <w:rFonts w:hint="eastAsia"/>
                <w:color w:val="000000"/>
              </w:rPr>
              <w:t>#深入开展“四史”学习教育：马克思主义中国化的历史进程和基本经验（崔丽华）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10926</w:t>
            </w:r>
          </w:p>
        </w:tc>
        <w:tc>
          <w:tcPr>
            <w:tcW w:w="3498"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#习总书记教育重要论述精神解读（鲍善冰）</w:t>
            </w:r>
          </w:p>
        </w:tc>
        <w:tc>
          <w:tcPr>
            <w:tcW w:w="760" w:type="dxa"/>
            <w:shd w:val="clear" w:color="000000" w:fill="FFFFFF"/>
            <w:vAlign w:val="center"/>
          </w:tcPr>
          <w:p>
            <w:pPr>
              <w:widowControl/>
              <w:jc w:val="center"/>
              <w:rPr>
                <w:rFonts w:ascii="宋体" w:hAnsi="宋体"/>
              </w:rPr>
            </w:pPr>
            <w:r>
              <w:rPr>
                <w:rFonts w:ascii="宋体" w:hAnsi="宋体"/>
              </w:rPr>
              <w:t>1092</w:t>
            </w:r>
            <w:r>
              <w:rPr>
                <w:rFonts w:hint="eastAsia" w:ascii="宋体" w:hAnsi="宋体"/>
              </w:rPr>
              <w:t>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#意识形态工作面临的形势任务与应对策略</w:t>
            </w:r>
            <w:r>
              <w:rPr>
                <w:rFonts w:hint="eastAsia" w:ascii="宋体" w:hAnsi="宋体" w:cs="宋体"/>
                <w:color w:val="000000"/>
                <w:kern w:val="0"/>
              </w:rPr>
              <w:t>（鲍善冰）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师德师风建设（50）</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ascii="宋体"/>
                <w:color w:val="000000"/>
              </w:rPr>
              <w:t>449</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高校教师师德素养与专业发展（班华、崔景贵、符惠明等）</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3"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498"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3"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3"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3"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10169</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10158</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3"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10190</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3"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color w:val="000000"/>
              </w:rPr>
              <w:t>10191</w:t>
            </w:r>
          </w:p>
        </w:tc>
        <w:tc>
          <w:tcPr>
            <w:tcW w:w="3498"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3"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rPr>
            </w:pPr>
            <w:r>
              <w:rPr>
                <w:rFonts w:hint="eastAsia" w:ascii="宋体"/>
              </w:rPr>
              <w:t>10194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——对我们教育的启示（周自强）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3"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10268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10271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10406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10442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ascii="宋体"/>
              </w:rPr>
              <w:t>10759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不忘初心砥砺前行：深入学习习总书记关于新时代师德师风建设的重要论述（曲洪波）</w:t>
            </w:r>
          </w:p>
        </w:tc>
        <w:tc>
          <w:tcPr>
            <w:tcW w:w="760" w:type="dxa"/>
            <w:shd w:val="clear" w:color="000000" w:fill="FFFFFF"/>
            <w:vAlign w:val="center"/>
          </w:tcPr>
          <w:p>
            <w:pPr>
              <w:widowControl/>
              <w:jc w:val="center"/>
              <w:rPr>
                <w:rFonts w:ascii="宋体"/>
              </w:rPr>
            </w:pPr>
            <w:r>
              <w:rPr>
                <w:rFonts w:ascii="宋体"/>
              </w:rPr>
              <w:t>10760</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不忘初心与源头活水：用中华优秀传统文化涵养当代师德建设探索（曲洪波）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11391</w:t>
            </w:r>
          </w:p>
        </w:tc>
        <w:tc>
          <w:tcPr>
            <w:tcW w:w="3498"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c>
          <w:tcPr>
            <w:tcW w:w="760" w:type="dxa"/>
            <w:shd w:val="clear" w:color="000000" w:fill="FFFFFF"/>
            <w:vAlign w:val="center"/>
          </w:tcPr>
          <w:p>
            <w:pPr>
              <w:jc w:val="center"/>
              <w:rPr>
                <w:rFonts w:ascii="宋体" w:hAnsi="宋体"/>
              </w:rPr>
            </w:pPr>
            <w:r>
              <w:rPr>
                <w:rFonts w:hint="eastAsia" w:ascii="宋体" w:hAnsi="宋体"/>
              </w:rPr>
              <w:t>11392</w:t>
            </w:r>
          </w:p>
        </w:tc>
        <w:tc>
          <w:tcPr>
            <w:tcW w:w="4323"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11393</w:t>
            </w:r>
          </w:p>
        </w:tc>
        <w:tc>
          <w:tcPr>
            <w:tcW w:w="3498"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c>
          <w:tcPr>
            <w:tcW w:w="760" w:type="dxa"/>
            <w:shd w:val="clear" w:color="000000" w:fill="FFFFFF"/>
            <w:vAlign w:val="center"/>
          </w:tcPr>
          <w:p>
            <w:pPr>
              <w:jc w:val="center"/>
              <w:rPr>
                <w:rFonts w:ascii="宋体" w:hAnsi="宋体"/>
              </w:rPr>
            </w:pPr>
            <w:r>
              <w:rPr>
                <w:rFonts w:hint="eastAsia" w:ascii="宋体" w:hAnsi="宋体"/>
              </w:rPr>
              <w:t>11394</w:t>
            </w:r>
          </w:p>
        </w:tc>
        <w:tc>
          <w:tcPr>
            <w:tcW w:w="4323"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11395</w:t>
            </w:r>
          </w:p>
        </w:tc>
        <w:tc>
          <w:tcPr>
            <w:tcW w:w="3498"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899</w:t>
            </w:r>
          </w:p>
        </w:tc>
        <w:tc>
          <w:tcPr>
            <w:tcW w:w="4323" w:type="dxa"/>
            <w:shd w:val="clear" w:color="000000" w:fill="FFFFFF"/>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10925</w:t>
            </w:r>
          </w:p>
        </w:tc>
        <w:tc>
          <w:tcPr>
            <w:tcW w:w="3498" w:type="dxa"/>
            <w:shd w:val="clear" w:color="000000" w:fill="FFFFFF"/>
            <w:vAlign w:val="center"/>
          </w:tcPr>
          <w:p>
            <w:pPr>
              <w:rPr>
                <w:rFonts w:ascii="宋体" w:hAnsi="宋体"/>
              </w:rPr>
            </w:pPr>
            <w:r>
              <w:rPr>
                <w:rFonts w:hint="eastAsia" w:ascii="宋体" w:hAnsi="宋体"/>
              </w:rPr>
              <w:t>#教师的角色定位与师德师风（鲍善冰）</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10941</w:t>
            </w:r>
          </w:p>
        </w:tc>
        <w:tc>
          <w:tcPr>
            <w:tcW w:w="4323" w:type="dxa"/>
            <w:shd w:val="clear" w:color="000000" w:fill="FFFFFF"/>
            <w:vAlign w:val="center"/>
          </w:tcPr>
          <w:p>
            <w:pPr>
              <w:spacing w:line="400" w:lineRule="exact"/>
              <w:rPr>
                <w:rFonts w:ascii="宋体"/>
              </w:rPr>
            </w:pPr>
            <w:r>
              <w:rPr>
                <w:rFonts w:hint="eastAsia" w:ascii="宋体"/>
              </w:rPr>
              <w:t>#高校教师社会责任与担当（姚小玲）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11561</w:t>
            </w:r>
          </w:p>
        </w:tc>
        <w:tc>
          <w:tcPr>
            <w:tcW w:w="3498" w:type="dxa"/>
            <w:shd w:val="clear" w:color="000000" w:fill="FFFFFF"/>
            <w:vAlign w:val="center"/>
          </w:tcPr>
          <w:p>
            <w:pPr>
              <w:rPr>
                <w:rFonts w:ascii="宋体" w:hAnsi="宋体"/>
              </w:rPr>
            </w:pPr>
            <w:r>
              <w:rPr>
                <w:rFonts w:hint="eastAsia" w:ascii="宋体" w:hAnsi="宋体"/>
              </w:rPr>
              <w:t>#做幸福而自信的“四有”教师（寇彧）</w:t>
            </w:r>
          </w:p>
        </w:tc>
        <w:tc>
          <w:tcPr>
            <w:tcW w:w="760" w:type="dxa"/>
            <w:shd w:val="clear" w:color="000000" w:fill="FFFFFF"/>
            <w:vAlign w:val="center"/>
          </w:tcPr>
          <w:p>
            <w:pPr>
              <w:widowControl/>
              <w:jc w:val="center"/>
              <w:rPr>
                <w:rFonts w:ascii="宋体" w:hAnsi="宋体" w:cs="宋体"/>
                <w:kern w:val="0"/>
              </w:rPr>
            </w:pPr>
            <w:r>
              <w:rPr>
                <w:rFonts w:ascii="宋体" w:hAnsi="宋体" w:cs="宋体"/>
                <w:kern w:val="0"/>
              </w:rPr>
              <w:t>11565</w:t>
            </w:r>
          </w:p>
        </w:tc>
        <w:tc>
          <w:tcPr>
            <w:tcW w:w="4323" w:type="dxa"/>
            <w:shd w:val="clear" w:color="000000" w:fill="FFFFFF"/>
            <w:vAlign w:val="center"/>
          </w:tcPr>
          <w:p>
            <w:pPr>
              <w:spacing w:line="400" w:lineRule="exact"/>
              <w:rPr>
                <w:rFonts w:ascii="宋体"/>
              </w:rPr>
            </w:pPr>
            <w:r>
              <w:rPr>
                <w:rFonts w:hint="eastAsia" w:ascii="宋体"/>
              </w:rPr>
              <w:t>#深刻领会习近平教育重要论述，全面加强新时代高校师德师风建设（徐永利）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思政课程与课程思政（25）</w:t>
            </w:r>
          </w:p>
          <w:p>
            <w:pPr>
              <w:ind w:firstLine="420" w:firstLineChars="200"/>
              <w:rPr>
                <w:rFonts w:ascii="宋体" w:hAnsi="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本部分包括高校思政课教学模式改革、教学经验分享以及课程思政的理念、实施策略与优秀案例等内容。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10909</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ascii="宋体" w:hAnsi="宋体"/>
                <w:color w:val="000000" w:themeColor="text1"/>
                <w14:textFill>
                  <w14:solidFill>
                    <w14:schemeClr w14:val="tx1"/>
                  </w14:solidFill>
                </w14:textFill>
              </w:rPr>
              <w:t>高校</w:t>
            </w:r>
            <w:r>
              <w:rPr>
                <w:rFonts w:hint="eastAsia" w:ascii="宋体" w:hAnsi="宋体"/>
                <w:color w:val="000000" w:themeColor="text1"/>
                <w14:textFill>
                  <w14:solidFill>
                    <w14:schemeClr w14:val="tx1"/>
                  </w14:solidFill>
                </w14:textFill>
              </w:rPr>
              <w:t>思政课实践教学的组织策略与实效（陈洪玲）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1075</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color w:val="000000" w:themeColor="text1"/>
                <w14:textFill>
                  <w14:solidFill>
                    <w14:schemeClr w14:val="tx1"/>
                  </w14:solidFill>
                </w14:textFill>
              </w:rPr>
              <w:t>高校思政课混合式教学模式改革（冯务中、翁贺凯等）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10390</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思政课教学经验分享（姚小玲）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924</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color w:val="000000" w:themeColor="text1"/>
                <w14:textFill>
                  <w14:solidFill>
                    <w14:schemeClr w14:val="tx1"/>
                  </w14:solidFill>
                </w14:textFill>
              </w:rPr>
              <w:t>高校教师的新媒体素养——以思政课教师为例（冯培、刘军、李林英、王立群）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10708</w:t>
            </w:r>
          </w:p>
        </w:tc>
        <w:tc>
          <w:tcPr>
            <w:tcW w:w="3498" w:type="dxa"/>
            <w:shd w:val="clear" w:color="000000" w:fill="FFFFFF"/>
            <w:vAlign w:val="center"/>
          </w:tcPr>
          <w:p>
            <w:pPr>
              <w:spacing w:line="400" w:lineRule="exact"/>
              <w:rPr>
                <w:rFonts w:ascii="宋体" w:hAnsi="宋体"/>
              </w:rPr>
            </w:pPr>
            <w:r>
              <w:rPr>
                <w:rFonts w:hint="eastAsia" w:ascii="宋体" w:hAnsi="宋体"/>
              </w:rPr>
              <w:t>新时代高校思想政治理论课教学理念创新与实践（张晖）</w:t>
            </w:r>
          </w:p>
        </w:tc>
        <w:tc>
          <w:tcPr>
            <w:tcW w:w="760" w:type="dxa"/>
            <w:shd w:val="clear" w:color="000000" w:fill="FFFFFF"/>
            <w:vAlign w:val="center"/>
          </w:tcPr>
          <w:p>
            <w:pPr>
              <w:jc w:val="center"/>
              <w:rPr>
                <w:rFonts w:ascii="宋体" w:hAnsi="宋体"/>
              </w:rPr>
            </w:pPr>
            <w:r>
              <w:rPr>
                <w:rFonts w:hint="eastAsia" w:ascii="宋体" w:hAnsi="宋体"/>
              </w:rPr>
              <w:t>10712</w:t>
            </w:r>
          </w:p>
        </w:tc>
        <w:tc>
          <w:tcPr>
            <w:tcW w:w="4323" w:type="dxa"/>
            <w:shd w:val="clear" w:color="000000" w:fill="FFFFFF"/>
            <w:vAlign w:val="center"/>
          </w:tcPr>
          <w:p>
            <w:pPr>
              <w:spacing w:line="400" w:lineRule="exact"/>
              <w:rPr>
                <w:rFonts w:ascii="宋体" w:hAnsi="宋体"/>
              </w:rPr>
            </w:pPr>
            <w:r>
              <w:rPr>
                <w:rFonts w:hint="eastAsia" w:ascii="宋体" w:hAnsi="宋体"/>
              </w:rPr>
              <w:t>思想政治理论课慕课混合式教学模式的三重激励效应（翁贺凯）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spacing w:line="400" w:lineRule="exact"/>
              <w:jc w:val="center"/>
              <w:rPr>
                <w:rFonts w:ascii="宋体"/>
              </w:rPr>
            </w:pPr>
            <w:r>
              <w:rPr>
                <w:rFonts w:hint="eastAsia" w:ascii="宋体" w:hAnsi="宋体" w:cs="宋体"/>
                <w:bCs/>
                <w:kern w:val="0"/>
              </w:rPr>
              <w:t>1024</w:t>
            </w:r>
          </w:p>
        </w:tc>
        <w:tc>
          <w:tcPr>
            <w:tcW w:w="3498" w:type="dxa"/>
            <w:shd w:val="clear" w:color="000000" w:fill="FFFFFF"/>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760" w:type="dxa"/>
            <w:shd w:val="clear" w:color="000000" w:fill="FFFFFF"/>
            <w:vAlign w:val="center"/>
          </w:tcPr>
          <w:p>
            <w:pPr>
              <w:jc w:val="center"/>
              <w:rPr>
                <w:rFonts w:ascii="宋体" w:hAnsi="宋体"/>
              </w:rPr>
            </w:pPr>
            <w:r>
              <w:rPr>
                <w:rFonts w:hint="eastAsia" w:ascii="宋体" w:hAnsi="宋体"/>
              </w:rPr>
              <w:t>10351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1102</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深化课程思政的路径与方法（高国希、张智强）</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bCs/>
                <w:color w:val="000000" w:themeColor="text1"/>
                <w:kern w:val="0"/>
                <w14:textFill>
                  <w14:solidFill>
                    <w14:schemeClr w14:val="tx1"/>
                  </w14:solidFill>
                </w14:textFill>
              </w:rPr>
              <w:t>1183</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课程思政的教学设计与实施（张智强、蔡巧玲、朱月龙、陈峻）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1243</w:t>
            </w:r>
          </w:p>
        </w:tc>
        <w:tc>
          <w:tcPr>
            <w:tcW w:w="3498" w:type="dxa"/>
            <w:shd w:val="clear" w:color="000000" w:fill="FFFFFF"/>
            <w:vAlign w:val="center"/>
          </w:tcPr>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高校课程思政教学改革的实施策略、优秀案例与深化路径（王金发、</w:t>
            </w:r>
          </w:p>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李梁等）</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1300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课程思政与优质课程建设</w:t>
            </w:r>
            <w:r>
              <w:rPr>
                <w:rFonts w:ascii="Times New Roman" w:hAnsi="Times New Roman" w:cs="Times New Roman"/>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如何打造课程思政线上线下精品课（张黎声、于歆杰、魏琳、胡国胜）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1261</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课程思政的认识、实践与效果评价（韩宪洲、姚小玲）</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10910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混合式课程建设、申报及课程</w:t>
            </w:r>
            <w:r>
              <w:rPr>
                <w:rFonts w:hint="eastAsia" w:ascii="宋体" w:hAnsi="宋体" w:cs="宋体"/>
                <w:color w:val="000000" w:themeColor="text1"/>
                <w:kern w:val="0"/>
                <w14:textFill>
                  <w14:solidFill>
                    <w14:schemeClr w14:val="tx1"/>
                  </w14:solidFill>
                </w14:textFill>
              </w:rPr>
              <w:t>思政改革</w:t>
            </w:r>
            <w:r>
              <w:rPr>
                <w:rFonts w:ascii="Times New Roman" w:hAnsi="Times New Roman" w:cs="Times New Roman"/>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基于《金融工程概论》课程的思考（王辉）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10696</w:t>
            </w:r>
          </w:p>
        </w:tc>
        <w:tc>
          <w:tcPr>
            <w:tcW w:w="3498" w:type="dxa"/>
            <w:shd w:val="clear" w:color="000000" w:fill="FFFFFF"/>
            <w:vAlign w:val="center"/>
          </w:tcPr>
          <w:p>
            <w:pPr>
              <w:widowControl/>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医学类专业课程思政经验分享（魏琳）</w:t>
            </w:r>
          </w:p>
        </w:tc>
        <w:tc>
          <w:tcPr>
            <w:tcW w:w="760" w:type="dxa"/>
            <w:shd w:val="clear" w:color="000000" w:fill="FFFFFF"/>
            <w:vAlign w:val="center"/>
          </w:tcPr>
          <w:p>
            <w:pPr>
              <w:widowControl/>
              <w:jc w:val="center"/>
              <w:rPr>
                <w:rFonts w:asci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10865</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谈谈</w:t>
            </w:r>
            <w:r>
              <w:rPr>
                <w:rFonts w:hint="eastAsia" w:ascii="宋体" w:hAnsi="宋体" w:cs="宋体"/>
                <w:color w:val="000000" w:themeColor="text1"/>
                <w:kern w:val="0"/>
                <w14:textFill>
                  <w14:solidFill>
                    <w14:schemeClr w14:val="tx1"/>
                  </w14:solidFill>
                </w14:textFill>
              </w:rPr>
              <w:t>课程思政的三个理论问题（高宁）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10953</w:t>
            </w:r>
          </w:p>
        </w:tc>
        <w:tc>
          <w:tcPr>
            <w:tcW w:w="3498" w:type="dxa"/>
            <w:shd w:val="clear" w:color="000000" w:fill="FFFFFF"/>
            <w:vAlign w:val="center"/>
          </w:tcPr>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#高校思政课教师教学能力提升的心得体会与注意问题（李全喜）</w:t>
            </w:r>
          </w:p>
        </w:tc>
        <w:tc>
          <w:tcPr>
            <w:tcW w:w="760" w:type="dxa"/>
            <w:shd w:val="clear" w:color="000000" w:fill="FFFFFF"/>
            <w:vAlign w:val="center"/>
          </w:tcPr>
          <w:p>
            <w:pPr>
              <w:widowControl/>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11560</w:t>
            </w:r>
          </w:p>
        </w:tc>
        <w:tc>
          <w:tcPr>
            <w:tcW w:w="4323" w:type="dxa"/>
            <w:shd w:val="clear" w:color="000000" w:fill="FFFFFF"/>
            <w:vAlign w:val="center"/>
          </w:tcPr>
          <w:p>
            <w:pPr>
              <w:widowControl/>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#情景剧教学法在高校思想政治理论课教学中的应用（赵冰梅）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11564</w:t>
            </w:r>
          </w:p>
        </w:tc>
        <w:tc>
          <w:tcPr>
            <w:tcW w:w="3498" w:type="dxa"/>
            <w:shd w:val="clear" w:color="000000" w:fill="FFFFFF"/>
            <w:vAlign w:val="center"/>
          </w:tcPr>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#大学理科课程教学中思政元素的挖掘——以大学数学为例（叶慧）</w:t>
            </w:r>
          </w:p>
        </w:tc>
        <w:tc>
          <w:tcPr>
            <w:tcW w:w="760" w:type="dxa"/>
            <w:shd w:val="clear" w:color="000000" w:fill="FFFFFF"/>
            <w:vAlign w:val="center"/>
          </w:tcPr>
          <w:p>
            <w:pPr>
              <w:widowControl/>
              <w:jc w:val="left"/>
              <w:rPr>
                <w:rFonts w:asciiTheme="minorEastAsia" w:hAnsiTheme="minorEastAsia"/>
                <w:kern w:val="0"/>
              </w:rPr>
            </w:pPr>
            <w:r>
              <w:rPr>
                <w:rFonts w:hint="eastAsia" w:asciiTheme="minorEastAsia" w:hAnsiTheme="minorEastAsia"/>
              </w:rPr>
              <w:t>11566</w:t>
            </w:r>
          </w:p>
        </w:tc>
        <w:tc>
          <w:tcPr>
            <w:tcW w:w="4323" w:type="dxa"/>
            <w:shd w:val="clear" w:color="000000" w:fill="FFFFFF"/>
            <w:vAlign w:val="center"/>
          </w:tcPr>
          <w:p>
            <w:pPr>
              <w:widowControl/>
              <w:rPr>
                <w:rFonts w:asciiTheme="minorEastAsia" w:hAnsiTheme="minorEastAsia"/>
                <w:kern w:val="0"/>
              </w:rPr>
            </w:pPr>
            <w:r>
              <w:rPr>
                <w:rFonts w:hint="eastAsia" w:asciiTheme="minorEastAsia" w:hAnsiTheme="minorEastAsia"/>
              </w:rPr>
              <w:t>#铸魂育人 立德树人</w:t>
            </w:r>
            <w:r>
              <w:rPr>
                <w:rFonts w:cs="Times New Roman" w:asciiTheme="minorEastAsia" w:hAnsiTheme="minorEastAsia"/>
              </w:rPr>
              <w:t>——</w:t>
            </w:r>
            <w:r>
              <w:rPr>
                <w:rFonts w:hint="eastAsia" w:asciiTheme="minorEastAsia" w:hAnsiTheme="minorEastAsia"/>
              </w:rPr>
              <w:t>如何打造临床医学专业有魅力的“课程思政”课堂（马云川）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rPr>
            </w:pPr>
            <w:r>
              <w:rPr>
                <w:rFonts w:hint="eastAsia" w:asciiTheme="minorEastAsia" w:hAnsiTheme="minorEastAsia"/>
              </w:rPr>
              <w:t>11567</w:t>
            </w:r>
          </w:p>
        </w:tc>
        <w:tc>
          <w:tcPr>
            <w:tcW w:w="3498" w:type="dxa"/>
            <w:shd w:val="clear" w:color="000000" w:fill="FFFFFF"/>
            <w:vAlign w:val="center"/>
          </w:tcPr>
          <w:p>
            <w:pPr>
              <w:rPr>
                <w:rFonts w:asciiTheme="minorEastAsia" w:hAnsiTheme="minorEastAsia"/>
              </w:rPr>
            </w:pPr>
            <w:r>
              <w:rPr>
                <w:rFonts w:hint="eastAsia" w:asciiTheme="minorEastAsia" w:hAnsiTheme="minorEastAsia"/>
              </w:rPr>
              <w:t>#德法兼修的课程思政理念与实践（翟远见）</w:t>
            </w:r>
          </w:p>
        </w:tc>
        <w:tc>
          <w:tcPr>
            <w:tcW w:w="760" w:type="dxa"/>
            <w:shd w:val="clear" w:color="000000" w:fill="FFFFFF"/>
            <w:vAlign w:val="center"/>
          </w:tcPr>
          <w:p>
            <w:pPr>
              <w:widowControl/>
              <w:jc w:val="left"/>
              <w:rPr>
                <w:rFonts w:asciiTheme="minorEastAsia" w:hAnsiTheme="minorEastAsia"/>
              </w:rPr>
            </w:pPr>
            <w:r>
              <w:rPr>
                <w:rFonts w:hint="eastAsia" w:asciiTheme="minorEastAsia" w:hAnsiTheme="minorEastAsia"/>
              </w:rPr>
              <w:t>10823</w:t>
            </w:r>
          </w:p>
        </w:tc>
        <w:tc>
          <w:tcPr>
            <w:tcW w:w="4323" w:type="dxa"/>
            <w:shd w:val="clear" w:color="000000" w:fill="FFFFFF"/>
            <w:vAlign w:val="center"/>
          </w:tcPr>
          <w:p>
            <w:pPr>
              <w:widowControl/>
              <w:jc w:val="left"/>
              <w:rPr>
                <w:rFonts w:asciiTheme="minorEastAsia" w:hAnsiTheme="minorEastAsia"/>
              </w:rPr>
            </w:pPr>
            <w:r>
              <w:rPr>
                <w:rFonts w:hint="eastAsia" w:asciiTheme="minorEastAsia" w:hAnsiTheme="minorEastAsia"/>
              </w:rPr>
              <w:t>#课程思政的认识、实践及思考（韩宪洲）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rPr>
            </w:pPr>
            <w:r>
              <w:rPr>
                <w:rFonts w:hint="eastAsia" w:asciiTheme="minorEastAsia" w:hAnsiTheme="minorEastAsia"/>
              </w:rPr>
              <w:t>10825</w:t>
            </w:r>
          </w:p>
        </w:tc>
        <w:tc>
          <w:tcPr>
            <w:tcW w:w="3498" w:type="dxa"/>
            <w:shd w:val="clear" w:color="000000" w:fill="FFFFFF"/>
            <w:vAlign w:val="center"/>
          </w:tcPr>
          <w:p>
            <w:pPr>
              <w:widowControl/>
              <w:jc w:val="left"/>
              <w:rPr>
                <w:rFonts w:asciiTheme="minorEastAsia" w:hAnsiTheme="minorEastAsia"/>
              </w:rPr>
            </w:pPr>
            <w:r>
              <w:rPr>
                <w:rFonts w:hint="eastAsia" w:asciiTheme="minorEastAsia" w:hAnsiTheme="minorEastAsia"/>
              </w:rPr>
              <w:t>#“盐水论”——专业课程中的思政元素（冯务中）</w:t>
            </w:r>
          </w:p>
        </w:tc>
        <w:tc>
          <w:tcPr>
            <w:tcW w:w="760" w:type="dxa"/>
            <w:shd w:val="clear" w:color="000000" w:fill="FFFFFF"/>
            <w:vAlign w:val="center"/>
          </w:tcPr>
          <w:p>
            <w:pPr>
              <w:widowControl/>
              <w:jc w:val="left"/>
              <w:rPr>
                <w:rFonts w:asciiTheme="minorEastAsia" w:hAnsiTheme="minorEastAsia"/>
              </w:rPr>
            </w:pPr>
            <w:r>
              <w:rPr>
                <w:rFonts w:hint="eastAsia" w:asciiTheme="minorEastAsia" w:hAnsiTheme="minorEastAsia"/>
              </w:rPr>
              <w:t>10824</w:t>
            </w:r>
          </w:p>
        </w:tc>
        <w:tc>
          <w:tcPr>
            <w:tcW w:w="4323" w:type="dxa"/>
            <w:shd w:val="clear" w:color="000000" w:fill="FFFFFF"/>
            <w:vAlign w:val="center"/>
          </w:tcPr>
          <w:p>
            <w:pPr>
              <w:rPr>
                <w:rFonts w:asciiTheme="minorEastAsia" w:hAnsiTheme="minorEastAsia"/>
              </w:rPr>
            </w:pPr>
            <w:r>
              <w:rPr>
                <w:rFonts w:hint="eastAsia" w:asciiTheme="minorEastAsia" w:hAnsiTheme="minorEastAsia"/>
              </w:rPr>
              <w:t>#一线教师如何在专业教育课程中融入思政元素（张黎声）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Theme="minorEastAsia" w:hAnsiTheme="minorEastAsia"/>
              </w:rPr>
            </w:pPr>
            <w:r>
              <w:rPr>
                <w:rFonts w:hint="eastAsia" w:asciiTheme="minorEastAsia" w:hAnsiTheme="minorEastAsia"/>
              </w:rPr>
              <w:t>10826</w:t>
            </w:r>
          </w:p>
        </w:tc>
        <w:tc>
          <w:tcPr>
            <w:tcW w:w="3498" w:type="dxa"/>
            <w:shd w:val="clear" w:color="000000" w:fill="FFFFFF"/>
            <w:vAlign w:val="center"/>
          </w:tcPr>
          <w:p>
            <w:pPr>
              <w:rPr>
                <w:rFonts w:asciiTheme="minorEastAsia" w:hAnsiTheme="minorEastAsia"/>
              </w:rPr>
            </w:pPr>
            <w:r>
              <w:rPr>
                <w:rFonts w:hint="eastAsia" w:asciiTheme="minorEastAsia" w:hAnsiTheme="minorEastAsia"/>
              </w:rPr>
              <w:t>#《高等学校课程建设指导纲要》解读（刘经纬）</w:t>
            </w:r>
          </w:p>
        </w:tc>
        <w:tc>
          <w:tcPr>
            <w:tcW w:w="760" w:type="dxa"/>
            <w:shd w:val="clear" w:color="000000" w:fill="FFFFFF"/>
            <w:vAlign w:val="center"/>
          </w:tcPr>
          <w:p>
            <w:pPr>
              <w:rPr>
                <w:rFonts w:asciiTheme="minorEastAsia" w:hAnsiTheme="minorEastAsia"/>
              </w:rPr>
            </w:pPr>
          </w:p>
        </w:tc>
        <w:tc>
          <w:tcPr>
            <w:tcW w:w="4323" w:type="dxa"/>
            <w:shd w:val="clear" w:color="000000" w:fill="FFFFFF"/>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w:t>
            </w:r>
            <w:r>
              <w:rPr>
                <w:rFonts w:ascii="宋体" w:hAnsi="宋体" w:cs="宋体"/>
                <w:b/>
                <w:bCs/>
                <w:color w:val="000000"/>
                <w:kern w:val="0"/>
              </w:rPr>
              <w:t>6</w:t>
            </w:r>
            <w:r>
              <w:rPr>
                <w:rFonts w:hint="eastAsia" w:ascii="宋体" w:hAnsi="宋体" w:cs="宋体"/>
                <w:b/>
                <w:bCs/>
                <w:color w:val="000000"/>
                <w:kern w:val="0"/>
              </w:rPr>
              <w:t>7）</w:t>
            </w:r>
          </w:p>
          <w:p>
            <w:pPr>
              <w:widowControl/>
              <w:ind w:firstLine="420" w:firstLineChars="200"/>
              <w:rPr>
                <w:rFonts w:ascii="宋体" w:hAnsi="宋体" w:cs="宋体"/>
                <w:kern w:val="0"/>
              </w:rPr>
            </w:pPr>
            <w:r>
              <w:rPr>
                <w:rFonts w:hint="eastAsia" w:ascii="宋体" w:hAnsi="宋体" w:cs="宋体"/>
                <w:kern w:val="0"/>
              </w:rPr>
              <w:t>本部分包括教育政策与法规、高等教育发展趋势等内容。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改革开放以来我国高等教育政策法规建设的回顾与反思（张乐天）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依法治国与加强高等教育政策法规建设（黄忠敬）</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高等教育的历史发展(高益民)</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10023</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10019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高等教育的结构（洪成文）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10024</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高等教育教学（杨明全）</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高等教育的社会服务（黄宇）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10026</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10022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高等教育教师与学生（林杰）</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10027</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10115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深化教学改革，加强课程建设（陈仲利）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10125</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10176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高等教育国际化（周满生）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10182</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让理想照进现实——关于教育终极目的思考（郭益东）</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10141</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10184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英国教育督导理论（王璐）</w:t>
            </w:r>
          </w:p>
        </w:tc>
        <w:tc>
          <w:tcPr>
            <w:tcW w:w="760" w:type="dxa"/>
            <w:shd w:val="clear" w:color="000000" w:fill="FFFFFF"/>
            <w:vAlign w:val="center"/>
          </w:tcPr>
          <w:p>
            <w:pPr>
              <w:widowControl/>
              <w:jc w:val="center"/>
              <w:rPr>
                <w:rFonts w:ascii="宋体"/>
              </w:rPr>
            </w:pPr>
            <w:r>
              <w:rPr>
                <w:rFonts w:hint="eastAsia" w:ascii="宋体" w:hAnsi="宋体" w:cs="宋体"/>
                <w:kern w:val="0"/>
              </w:rPr>
              <w:t>10245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10246</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60" w:type="dxa"/>
            <w:shd w:val="clear" w:color="000000" w:fill="FFFFFF"/>
            <w:vAlign w:val="center"/>
          </w:tcPr>
          <w:p>
            <w:pPr>
              <w:widowControl/>
              <w:jc w:val="center"/>
              <w:rPr>
                <w:rFonts w:ascii="宋体"/>
              </w:rPr>
            </w:pPr>
            <w:r>
              <w:rPr>
                <w:rFonts w:hint="eastAsia" w:ascii="宋体" w:hAnsi="宋体" w:cs="宋体"/>
                <w:kern w:val="0"/>
              </w:rPr>
              <w:t>10247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kern w:val="0"/>
              </w:rPr>
              <w:t>10310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文化遗产保护人才“三位一体”培养体系的探索与实践（钱耀鹏）</w:t>
            </w:r>
          </w:p>
        </w:tc>
        <w:tc>
          <w:tcPr>
            <w:tcW w:w="760" w:type="dxa"/>
            <w:shd w:val="clear" w:color="000000" w:fill="FFFFFF"/>
            <w:vAlign w:val="center"/>
          </w:tcPr>
          <w:p>
            <w:pPr>
              <w:widowControl/>
              <w:jc w:val="center"/>
              <w:rPr>
                <w:rFonts w:ascii="宋体"/>
              </w:rPr>
            </w:pPr>
            <w:r>
              <w:rPr>
                <w:rFonts w:hint="eastAsia" w:ascii="宋体" w:hAnsi="宋体"/>
              </w:rPr>
              <w:t>10306</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发挥科技创新引领作用 推动大众创业万众创新（王渝生）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10080</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color w:val="000000"/>
                <w:kern w:val="0"/>
              </w:rPr>
              <w:t>10079</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深入实施创新驱动发展战略（许倞）</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10178</w:t>
            </w:r>
          </w:p>
        </w:tc>
        <w:tc>
          <w:tcPr>
            <w:tcW w:w="4323" w:type="dxa"/>
            <w:shd w:val="clear" w:color="000000" w:fill="FFFFFF"/>
            <w:vAlign w:val="center"/>
          </w:tcPr>
          <w:p>
            <w:pPr>
              <w:widowControl/>
              <w:rPr>
                <w:rFonts w:ascii="宋体" w:hAnsi="宋体" w:cs="宋体"/>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cs="宋体"/>
                <w:sz w:val="22"/>
              </w:rPr>
              <w:t>10213</w:t>
            </w:r>
          </w:p>
        </w:tc>
        <w:tc>
          <w:tcPr>
            <w:tcW w:w="3498" w:type="dxa"/>
            <w:shd w:val="clear" w:color="000000" w:fill="FFFFFF"/>
            <w:vAlign w:val="bottom"/>
          </w:tcPr>
          <w:p>
            <w:pPr>
              <w:widowControl/>
              <w:jc w:val="left"/>
              <w:rPr>
                <w:rFonts w:ascii="宋体" w:hAnsi="宋体" w:cs="宋体"/>
                <w:kern w:val="0"/>
              </w:rPr>
            </w:pPr>
            <w:r>
              <w:rPr>
                <w:rFonts w:hint="eastAsia" w:ascii="宋体" w:hAnsi="宋体" w:cs="宋体"/>
                <w:kern w:val="0"/>
              </w:rPr>
              <w:t>创业教育与专业教育深度融合的改革与实践（黄兆信）</w:t>
            </w:r>
          </w:p>
        </w:tc>
        <w:tc>
          <w:tcPr>
            <w:tcW w:w="760" w:type="dxa"/>
            <w:shd w:val="clear" w:color="000000" w:fill="FFFFFF"/>
            <w:vAlign w:val="center"/>
          </w:tcPr>
          <w:p>
            <w:pPr>
              <w:widowControl/>
              <w:jc w:val="center"/>
              <w:rPr>
                <w:rFonts w:ascii="宋体"/>
              </w:rPr>
            </w:pPr>
            <w:r>
              <w:rPr>
                <w:rFonts w:hint="eastAsia" w:ascii="宋体" w:hAnsi="宋体"/>
              </w:rPr>
              <w:t>10224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10231</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自主创新原理与方法----TRIZ（李静）</w:t>
            </w:r>
          </w:p>
        </w:tc>
        <w:tc>
          <w:tcPr>
            <w:tcW w:w="760" w:type="dxa"/>
            <w:shd w:val="clear" w:color="000000" w:fill="FFFFFF"/>
            <w:vAlign w:val="center"/>
          </w:tcPr>
          <w:p>
            <w:pPr>
              <w:widowControl/>
              <w:jc w:val="center"/>
              <w:rPr>
                <w:rFonts w:ascii="宋体"/>
              </w:rPr>
            </w:pPr>
            <w:r>
              <w:rPr>
                <w:rFonts w:hint="eastAsia" w:ascii="宋体" w:hAnsi="宋体"/>
              </w:rPr>
              <w:t>10239</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10303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青年教师创新与成才（王汉杰）</w:t>
            </w:r>
          </w:p>
        </w:tc>
        <w:tc>
          <w:tcPr>
            <w:tcW w:w="760" w:type="dxa"/>
            <w:shd w:val="clear" w:color="000000" w:fill="FFFFFF"/>
            <w:vAlign w:val="center"/>
          </w:tcPr>
          <w:p>
            <w:pPr>
              <w:widowControl/>
              <w:jc w:val="center"/>
              <w:rPr>
                <w:rFonts w:ascii="宋体"/>
              </w:rPr>
            </w:pPr>
            <w:r>
              <w:rPr>
                <w:rFonts w:hint="eastAsia" w:ascii="宋体" w:hAnsi="宋体"/>
              </w:rPr>
              <w:t>10305</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10338</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大学精神与学术责任——我国高等教育改革若干问题的讨论（李曼丽）</w:t>
            </w:r>
          </w:p>
        </w:tc>
        <w:tc>
          <w:tcPr>
            <w:tcW w:w="760" w:type="dxa"/>
            <w:shd w:val="clear" w:color="000000" w:fill="FFFFFF"/>
            <w:vAlign w:val="center"/>
          </w:tcPr>
          <w:p>
            <w:pPr>
              <w:widowControl/>
              <w:jc w:val="center"/>
              <w:rPr>
                <w:rFonts w:ascii="宋体"/>
              </w:rPr>
            </w:pPr>
            <w:r>
              <w:rPr>
                <w:rFonts w:hint="eastAsia" w:ascii="宋体" w:hAnsi="宋体"/>
              </w:rPr>
              <w:t>10367</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10494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教育理念与教学改革（吴能表）</w:t>
            </w:r>
          </w:p>
        </w:tc>
        <w:tc>
          <w:tcPr>
            <w:tcW w:w="760" w:type="dxa"/>
            <w:shd w:val="clear" w:color="000000" w:fill="FFFFFF"/>
            <w:vAlign w:val="center"/>
          </w:tcPr>
          <w:p>
            <w:pPr>
              <w:widowControl/>
              <w:jc w:val="center"/>
              <w:rPr>
                <w:rFonts w:ascii="宋体"/>
              </w:rPr>
            </w:pPr>
            <w:r>
              <w:rPr>
                <w:rFonts w:hint="eastAsia" w:ascii="宋体" w:hAnsi="宋体"/>
              </w:rPr>
              <w:t>10512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10388</w:t>
            </w:r>
          </w:p>
        </w:tc>
        <w:tc>
          <w:tcPr>
            <w:tcW w:w="3498" w:type="dxa"/>
            <w:shd w:val="clear" w:color="000000" w:fill="FFFFFF"/>
            <w:vAlign w:val="center"/>
          </w:tcPr>
          <w:p>
            <w:pPr>
              <w:widowControl/>
              <w:jc w:val="left"/>
              <w:rPr>
                <w:rFonts w:ascii="宋体" w:hAnsi="宋体" w:cs="宋体"/>
                <w:kern w:val="0"/>
              </w:rPr>
            </w:pPr>
            <w:r>
              <w:rPr>
                <w:rFonts w:hint="eastAsia" w:ascii="宋体" w:hAnsi="宋体"/>
              </w:rPr>
              <w:t>国家创新发展战略与高校教育改革（张慕葏）</w:t>
            </w:r>
          </w:p>
        </w:tc>
        <w:tc>
          <w:tcPr>
            <w:tcW w:w="760" w:type="dxa"/>
            <w:shd w:val="clear" w:color="000000" w:fill="FFFFFF"/>
            <w:vAlign w:val="center"/>
          </w:tcPr>
          <w:p>
            <w:pPr>
              <w:widowControl/>
              <w:jc w:val="center"/>
              <w:rPr>
                <w:rFonts w:ascii="宋体"/>
              </w:rPr>
            </w:pPr>
            <w:r>
              <w:rPr>
                <w:rFonts w:hint="eastAsia" w:ascii="宋体" w:hAnsi="宋体"/>
              </w:rPr>
              <w:t>10413</w:t>
            </w:r>
          </w:p>
        </w:tc>
        <w:tc>
          <w:tcPr>
            <w:tcW w:w="4323" w:type="dxa"/>
            <w:shd w:val="clear" w:color="000000" w:fill="FFFFFF"/>
            <w:vAlign w:val="center"/>
          </w:tcPr>
          <w:p>
            <w:pPr>
              <w:widowControl/>
              <w:rPr>
                <w:rFonts w:ascii="宋体" w:hAnsi="宋体" w:cs="宋体"/>
                <w:kern w:val="0"/>
              </w:rPr>
            </w:pPr>
            <w:r>
              <w:rPr>
                <w:rFonts w:hint="eastAsia" w:ascii="宋体" w:hAnsi="宋体"/>
              </w:rPr>
              <w:t>经济全球化背景下的国际高等教育发展现状与趋势（王晓阳）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10419</w:t>
            </w:r>
          </w:p>
        </w:tc>
        <w:tc>
          <w:tcPr>
            <w:tcW w:w="3498" w:type="dxa"/>
            <w:shd w:val="clear" w:color="000000" w:fill="FFFFFF"/>
            <w:vAlign w:val="center"/>
          </w:tcPr>
          <w:p>
            <w:pPr>
              <w:widowControl/>
              <w:jc w:val="left"/>
              <w:rPr>
                <w:rFonts w:ascii="宋体" w:hAnsi="宋体"/>
              </w:rPr>
            </w:pPr>
            <w:r>
              <w:rPr>
                <w:rFonts w:hint="eastAsia" w:ascii="宋体" w:hAnsi="宋体"/>
              </w:rPr>
              <w:t>世界大学三大原型及中国大学双一流建设（王晓阳）</w:t>
            </w:r>
          </w:p>
        </w:tc>
        <w:tc>
          <w:tcPr>
            <w:tcW w:w="760" w:type="dxa"/>
            <w:shd w:val="clear" w:color="000000" w:fill="FFFFFF"/>
            <w:vAlign w:val="center"/>
          </w:tcPr>
          <w:p>
            <w:pPr>
              <w:widowControl/>
              <w:jc w:val="center"/>
              <w:rPr>
                <w:rFonts w:ascii="宋体" w:hAnsi="宋体"/>
              </w:rPr>
            </w:pPr>
            <w:r>
              <w:rPr>
                <w:rFonts w:hint="eastAsia" w:ascii="宋体" w:hAnsi="宋体"/>
              </w:rPr>
              <w:t>10416</w:t>
            </w:r>
          </w:p>
        </w:tc>
        <w:tc>
          <w:tcPr>
            <w:tcW w:w="4323" w:type="dxa"/>
            <w:shd w:val="clear" w:color="000000" w:fill="FFFFFF"/>
            <w:vAlign w:val="center"/>
          </w:tcPr>
          <w:p>
            <w:pPr>
              <w:widowControl/>
              <w:rPr>
                <w:rFonts w:ascii="宋体" w:hAnsi="宋体"/>
              </w:rPr>
            </w:pPr>
            <w:r>
              <w:rPr>
                <w:rFonts w:hint="eastAsia" w:ascii="宋体" w:hAnsi="宋体"/>
              </w:rPr>
              <w:t>全球化、一带一路与中国国际教育的机遇与挑战（王晓阳）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10439</w:t>
            </w:r>
          </w:p>
        </w:tc>
        <w:tc>
          <w:tcPr>
            <w:tcW w:w="3498" w:type="dxa"/>
            <w:shd w:val="clear" w:color="000000" w:fill="FFFFFF"/>
            <w:vAlign w:val="center"/>
          </w:tcPr>
          <w:p>
            <w:pPr>
              <w:widowControl/>
              <w:jc w:val="left"/>
              <w:rPr>
                <w:rFonts w:ascii="宋体" w:hAnsi="宋体"/>
              </w:rPr>
            </w:pPr>
            <w:r>
              <w:rPr>
                <w:rFonts w:hint="eastAsia" w:ascii="宋体" w:hAnsi="宋体"/>
              </w:rPr>
              <w:t>教育科学与实证研究（杨开城）</w:t>
            </w:r>
          </w:p>
        </w:tc>
        <w:tc>
          <w:tcPr>
            <w:tcW w:w="760" w:type="dxa"/>
            <w:shd w:val="clear" w:color="000000" w:fill="FFFFFF"/>
            <w:vAlign w:val="center"/>
          </w:tcPr>
          <w:p>
            <w:pPr>
              <w:widowControl/>
              <w:jc w:val="center"/>
              <w:rPr>
                <w:rFonts w:ascii="宋体" w:hAnsi="宋体"/>
              </w:rPr>
            </w:pPr>
            <w:r>
              <w:rPr>
                <w:rFonts w:ascii="宋体" w:hAnsi="宋体"/>
              </w:rPr>
              <w:t>10455</w:t>
            </w:r>
          </w:p>
        </w:tc>
        <w:tc>
          <w:tcPr>
            <w:tcW w:w="4323" w:type="dxa"/>
            <w:shd w:val="clear" w:color="000000" w:fill="FFFFFF"/>
            <w:vAlign w:val="center"/>
          </w:tcPr>
          <w:p>
            <w:pPr>
              <w:widowControl/>
              <w:rPr>
                <w:rFonts w:ascii="宋体" w:hAnsi="宋体"/>
              </w:rPr>
            </w:pPr>
            <w:r>
              <w:rPr>
                <w:rFonts w:hint="eastAsia" w:ascii="宋体" w:hAnsi="宋体" w:cs="宋体"/>
                <w:kern w:val="0"/>
              </w:rPr>
              <w:t>备战合格评估，促进长效发展（李芳）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10459</w:t>
            </w:r>
          </w:p>
        </w:tc>
        <w:tc>
          <w:tcPr>
            <w:tcW w:w="3498" w:type="dxa"/>
            <w:shd w:val="clear" w:color="000000" w:fill="FFFFFF"/>
            <w:vAlign w:val="center"/>
          </w:tcPr>
          <w:p>
            <w:pPr>
              <w:widowControl/>
              <w:jc w:val="left"/>
              <w:rPr>
                <w:rFonts w:ascii="宋体" w:hAnsi="宋体"/>
              </w:rPr>
            </w:pPr>
            <w:r>
              <w:rPr>
                <w:rFonts w:hint="eastAsia" w:ascii="宋体" w:hAnsi="宋体"/>
              </w:rPr>
              <w:t>高校“双一流建设”的教育计量学思考（蒋国华）</w:t>
            </w:r>
          </w:p>
        </w:tc>
        <w:tc>
          <w:tcPr>
            <w:tcW w:w="760" w:type="dxa"/>
            <w:shd w:val="clear" w:color="000000" w:fill="FFFFFF"/>
            <w:vAlign w:val="center"/>
          </w:tcPr>
          <w:p>
            <w:pPr>
              <w:widowControl/>
              <w:jc w:val="center"/>
              <w:rPr>
                <w:rFonts w:ascii="宋体" w:hAnsi="宋体"/>
              </w:rPr>
            </w:pPr>
            <w:r>
              <w:rPr>
                <w:rFonts w:ascii="宋体" w:hAnsi="宋体"/>
              </w:rPr>
              <w:t>10461</w:t>
            </w:r>
          </w:p>
        </w:tc>
        <w:tc>
          <w:tcPr>
            <w:tcW w:w="4323" w:type="dxa"/>
            <w:shd w:val="clear" w:color="000000" w:fill="FFFFFF"/>
            <w:vAlign w:val="center"/>
          </w:tcPr>
          <w:p>
            <w:pPr>
              <w:widowControl/>
              <w:rPr>
                <w:rFonts w:ascii="宋体" w:hAnsi="宋体"/>
              </w:rPr>
            </w:pPr>
            <w:r>
              <w:rPr>
                <w:rFonts w:hint="eastAsia" w:ascii="宋体" w:hAnsi="宋体" w:cs="宋体"/>
                <w:kern w:val="0"/>
              </w:rPr>
              <w:t>课程重组 产教融合 流程重造：应用型大学转型三要素（甘德安）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10465</w:t>
            </w:r>
          </w:p>
        </w:tc>
        <w:tc>
          <w:tcPr>
            <w:tcW w:w="3498" w:type="dxa"/>
            <w:shd w:val="clear" w:color="000000" w:fill="FFFFFF"/>
            <w:vAlign w:val="center"/>
          </w:tcPr>
          <w:p>
            <w:pPr>
              <w:widowControl/>
              <w:jc w:val="left"/>
              <w:rPr>
                <w:rFonts w:ascii="宋体" w:hAnsi="宋体"/>
              </w:rPr>
            </w:pPr>
            <w:r>
              <w:rPr>
                <w:rFonts w:hint="eastAsia" w:ascii="宋体" w:hAnsi="宋体"/>
              </w:rPr>
              <w:t>英国教育改革与发展对国内高校教育的借鉴（王璐）</w:t>
            </w:r>
          </w:p>
        </w:tc>
        <w:tc>
          <w:tcPr>
            <w:tcW w:w="760" w:type="dxa"/>
            <w:shd w:val="clear" w:color="000000" w:fill="FFFFFF"/>
            <w:vAlign w:val="center"/>
          </w:tcPr>
          <w:p>
            <w:pPr>
              <w:widowControl/>
              <w:jc w:val="center"/>
              <w:rPr>
                <w:rFonts w:ascii="宋体" w:hAnsi="宋体"/>
              </w:rPr>
            </w:pPr>
            <w:r>
              <w:rPr>
                <w:rFonts w:ascii="宋体" w:hAnsi="宋体"/>
              </w:rPr>
              <w:t>10476</w:t>
            </w:r>
          </w:p>
        </w:tc>
        <w:tc>
          <w:tcPr>
            <w:tcW w:w="4323" w:type="dxa"/>
            <w:shd w:val="clear" w:color="000000" w:fill="FFFFFF"/>
            <w:vAlign w:val="center"/>
          </w:tcPr>
          <w:p>
            <w:pPr>
              <w:widowControl/>
              <w:rPr>
                <w:rFonts w:ascii="宋体" w:hAnsi="宋体"/>
              </w:rPr>
            </w:pPr>
            <w:r>
              <w:rPr>
                <w:rFonts w:hint="eastAsia" w:ascii="宋体" w:hAnsi="宋体" w:cs="宋体"/>
                <w:kern w:val="0"/>
              </w:rPr>
              <w:t>新时期新规定新发展——高校学生管理制度的改革与创新（沈亚平）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10477</w:t>
            </w:r>
          </w:p>
        </w:tc>
        <w:tc>
          <w:tcPr>
            <w:tcW w:w="3498" w:type="dxa"/>
            <w:shd w:val="clear" w:color="000000" w:fill="FFFFFF"/>
            <w:vAlign w:val="center"/>
          </w:tcPr>
          <w:p>
            <w:pPr>
              <w:widowControl/>
              <w:jc w:val="left"/>
              <w:rPr>
                <w:rFonts w:ascii="宋体" w:hAnsi="宋体"/>
              </w:rPr>
            </w:pPr>
            <w:r>
              <w:rPr>
                <w:rFonts w:hint="eastAsia" w:ascii="宋体" w:hAnsi="宋体"/>
              </w:rPr>
              <w:t>知识共享——进击的互联网+教育（孟克）</w:t>
            </w:r>
          </w:p>
        </w:tc>
        <w:tc>
          <w:tcPr>
            <w:tcW w:w="760" w:type="dxa"/>
            <w:shd w:val="clear" w:color="000000" w:fill="FFFFFF"/>
            <w:vAlign w:val="center"/>
          </w:tcPr>
          <w:p>
            <w:pPr>
              <w:widowControl/>
              <w:jc w:val="center"/>
              <w:rPr>
                <w:rFonts w:ascii="宋体" w:hAnsi="宋体"/>
              </w:rPr>
            </w:pPr>
            <w:r>
              <w:rPr>
                <w:rFonts w:ascii="宋体" w:hAnsi="宋体"/>
              </w:rPr>
              <w:t>10481</w:t>
            </w:r>
          </w:p>
        </w:tc>
        <w:tc>
          <w:tcPr>
            <w:tcW w:w="4323" w:type="dxa"/>
            <w:shd w:val="clear" w:color="000000" w:fill="FFFFFF"/>
            <w:vAlign w:val="center"/>
          </w:tcPr>
          <w:p>
            <w:pPr>
              <w:widowControl/>
              <w:rPr>
                <w:rFonts w:ascii="宋体" w:hAnsi="宋体"/>
              </w:rPr>
            </w:pPr>
            <w:r>
              <w:rPr>
                <w:rFonts w:hint="eastAsia" w:ascii="宋体" w:hAnsi="宋体" w:cs="宋体"/>
                <w:kern w:val="0"/>
              </w:rPr>
              <w:t>未来大学的创新——生本教育与组合学分制（丁晓良）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10484</w:t>
            </w:r>
          </w:p>
        </w:tc>
        <w:tc>
          <w:tcPr>
            <w:tcW w:w="3498" w:type="dxa"/>
            <w:shd w:val="clear" w:color="000000" w:fill="FFFFFF"/>
            <w:vAlign w:val="center"/>
          </w:tcPr>
          <w:p>
            <w:pPr>
              <w:widowControl/>
              <w:jc w:val="left"/>
              <w:rPr>
                <w:rFonts w:ascii="宋体" w:hAnsi="宋体"/>
              </w:rPr>
            </w:pPr>
            <w:r>
              <w:rPr>
                <w:rFonts w:hint="eastAsia" w:ascii="宋体" w:hAnsi="宋体"/>
              </w:rPr>
              <w:t>中国地方高校发展的杀手锏:战略发展规划的新进展（洪成文）</w:t>
            </w:r>
          </w:p>
        </w:tc>
        <w:tc>
          <w:tcPr>
            <w:tcW w:w="760" w:type="dxa"/>
            <w:shd w:val="clear" w:color="000000" w:fill="FFFFFF"/>
            <w:vAlign w:val="center"/>
          </w:tcPr>
          <w:p>
            <w:pPr>
              <w:widowControl/>
              <w:jc w:val="center"/>
              <w:rPr>
                <w:rFonts w:ascii="宋体" w:hAnsi="宋体"/>
              </w:rPr>
            </w:pPr>
            <w:r>
              <w:rPr>
                <w:rFonts w:ascii="宋体" w:hAnsi="宋体"/>
              </w:rPr>
              <w:t>10489</w:t>
            </w:r>
          </w:p>
        </w:tc>
        <w:tc>
          <w:tcPr>
            <w:tcW w:w="4323" w:type="dxa"/>
            <w:shd w:val="clear" w:color="000000" w:fill="FFFFFF"/>
            <w:vAlign w:val="center"/>
          </w:tcPr>
          <w:p>
            <w:pPr>
              <w:widowControl/>
              <w:rPr>
                <w:rFonts w:ascii="宋体" w:hAnsi="宋体"/>
              </w:rPr>
            </w:pPr>
            <w:r>
              <w:rPr>
                <w:rFonts w:hint="eastAsia" w:ascii="宋体" w:hAnsi="宋体" w:cs="宋体"/>
                <w:kern w:val="0"/>
              </w:rPr>
              <w:t>大数据视角下的教学范式创新（周华丽）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10694</w:t>
            </w:r>
          </w:p>
        </w:tc>
        <w:tc>
          <w:tcPr>
            <w:tcW w:w="3498" w:type="dxa"/>
            <w:shd w:val="clear" w:color="000000" w:fill="FFFFFF"/>
            <w:vAlign w:val="center"/>
          </w:tcPr>
          <w:p>
            <w:pPr>
              <w:widowControl/>
              <w:jc w:val="left"/>
              <w:rPr>
                <w:rFonts w:ascii="宋体" w:hAnsi="宋体"/>
              </w:rPr>
            </w:pPr>
            <w:r>
              <w:rPr>
                <w:rFonts w:hint="eastAsia" w:ascii="宋体" w:hAnsi="宋体"/>
              </w:rPr>
              <w:t>双一流院校建设的对策与思考（蒋国华）</w:t>
            </w:r>
          </w:p>
        </w:tc>
        <w:tc>
          <w:tcPr>
            <w:tcW w:w="760" w:type="dxa"/>
            <w:shd w:val="clear" w:color="000000" w:fill="FFFFFF"/>
            <w:vAlign w:val="center"/>
          </w:tcPr>
          <w:p>
            <w:pPr>
              <w:widowControl/>
              <w:jc w:val="center"/>
              <w:rPr>
                <w:rFonts w:ascii="宋体" w:hAnsi="宋体"/>
              </w:rPr>
            </w:pPr>
            <w:r>
              <w:rPr>
                <w:rFonts w:hint="eastAsia" w:ascii="宋体" w:hAnsi="宋体"/>
              </w:rPr>
              <w:t>10688</w:t>
            </w:r>
          </w:p>
        </w:tc>
        <w:tc>
          <w:tcPr>
            <w:tcW w:w="4323" w:type="dxa"/>
            <w:shd w:val="clear" w:color="000000" w:fill="FFFFFF"/>
            <w:vAlign w:val="center"/>
          </w:tcPr>
          <w:p>
            <w:pPr>
              <w:widowControl/>
              <w:rPr>
                <w:rFonts w:ascii="宋体" w:hAnsi="宋体"/>
              </w:rPr>
            </w:pPr>
            <w:r>
              <w:rPr>
                <w:rFonts w:hint="eastAsia" w:ascii="宋体" w:hAnsi="宋体" w:cs="宋体"/>
                <w:kern w:val="0"/>
              </w:rPr>
              <w:t>人工智能在课堂革命中的应用（杨东杰）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10782</w:t>
            </w:r>
          </w:p>
        </w:tc>
        <w:tc>
          <w:tcPr>
            <w:tcW w:w="3498" w:type="dxa"/>
            <w:shd w:val="clear" w:color="000000" w:fill="FFFFFF"/>
            <w:vAlign w:val="center"/>
          </w:tcPr>
          <w:p>
            <w:pPr>
              <w:widowControl/>
              <w:jc w:val="left"/>
              <w:rPr>
                <w:rFonts w:ascii="宋体" w:hAnsi="宋体"/>
              </w:rPr>
            </w:pPr>
            <w:r>
              <w:rPr>
                <w:rFonts w:hint="eastAsia" w:ascii="宋体" w:hAnsi="宋体"/>
              </w:rPr>
              <w:t>高校一流人才培养（卢春龙）</w:t>
            </w:r>
          </w:p>
        </w:tc>
        <w:tc>
          <w:tcPr>
            <w:tcW w:w="760" w:type="dxa"/>
            <w:shd w:val="clear" w:color="000000" w:fill="FFFFFF"/>
            <w:vAlign w:val="center"/>
          </w:tcPr>
          <w:p>
            <w:pPr>
              <w:widowControl/>
              <w:jc w:val="center"/>
              <w:rPr>
                <w:rFonts w:ascii="宋体" w:hAnsi="宋体"/>
              </w:rPr>
            </w:pPr>
            <w:r>
              <w:rPr>
                <w:rFonts w:hint="eastAsia" w:ascii="宋体" w:hAnsi="宋体"/>
              </w:rPr>
              <w:t>10784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OBE（成果导向教育）教育教学理念与实施（郭江峰）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10876</w:t>
            </w:r>
          </w:p>
        </w:tc>
        <w:tc>
          <w:tcPr>
            <w:tcW w:w="3498" w:type="dxa"/>
            <w:shd w:val="clear" w:color="000000" w:fill="FFFFFF"/>
            <w:vAlign w:val="center"/>
          </w:tcPr>
          <w:p>
            <w:pPr>
              <w:widowControl/>
              <w:jc w:val="left"/>
              <w:rPr>
                <w:rFonts w:ascii="宋体" w:hAnsi="宋体"/>
              </w:rPr>
            </w:pPr>
            <w:r>
              <w:rPr>
                <w:rFonts w:hint="eastAsia" w:ascii="宋体" w:hAnsi="宋体"/>
              </w:rPr>
              <w:t>中美大学的通识教育之比较（李晖）</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60" w:type="dxa"/>
            <w:shd w:val="clear" w:color="000000" w:fill="FFFFFF"/>
            <w:vAlign w:val="center"/>
          </w:tcPr>
          <w:p>
            <w:pPr>
              <w:widowControl/>
              <w:jc w:val="center"/>
              <w:rPr>
                <w:rFonts w:ascii="宋体" w:hAnsi="宋体"/>
              </w:rPr>
            </w:pPr>
            <w:r>
              <w:rPr>
                <w:rFonts w:ascii="宋体" w:hAnsi="宋体"/>
              </w:rPr>
              <w:t>10924</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#高校课程建设与质量提升纵深谈（甘德安）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#高校“健全党全面领导制度”的认识与实践（鲍善冰）</w:t>
            </w:r>
          </w:p>
        </w:tc>
        <w:tc>
          <w:tcPr>
            <w:tcW w:w="760"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1092</w:t>
            </w:r>
            <w:r>
              <w:rPr>
                <w:rFonts w:hint="eastAsia" w:ascii="宋体" w:hAnsi="宋体" w:cs="宋体"/>
                <w:color w:val="000000"/>
                <w:kern w:val="0"/>
              </w:rPr>
              <w:t>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#构建新时代高校网络党建与思想政治教育体系（陈雄辉）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10940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#考试•评分•创新（卢晓东）</w:t>
            </w:r>
          </w:p>
        </w:tc>
        <w:tc>
          <w:tcPr>
            <w:tcW w:w="760" w:type="dxa"/>
            <w:shd w:val="clear" w:color="000000" w:fill="FFFFFF"/>
            <w:vAlign w:val="center"/>
          </w:tcPr>
          <w:p>
            <w:pPr>
              <w:widowControl/>
              <w:jc w:val="center"/>
              <w:rPr>
                <w:rFonts w:ascii="宋体" w:hAnsi="宋体"/>
              </w:rPr>
            </w:pPr>
            <w:r>
              <w:rPr>
                <w:rFonts w:hint="eastAsia" w:ascii="宋体" w:hAnsi="宋体"/>
              </w:rPr>
              <w:t>10948</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#国际视野中“以学生为中心”的理念与实践（郑宏）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1303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#构建高校内部质量保障体系，推进课堂教学改革与提升（李亚东、李国强、吴访升、赵婷婷）</w:t>
            </w:r>
          </w:p>
        </w:tc>
        <w:tc>
          <w:tcPr>
            <w:tcW w:w="760" w:type="dxa"/>
            <w:shd w:val="clear" w:color="000000" w:fill="FFFFFF"/>
            <w:vAlign w:val="center"/>
          </w:tcPr>
          <w:p>
            <w:pPr>
              <w:widowControl/>
              <w:jc w:val="center"/>
              <w:rPr>
                <w:rFonts w:ascii="宋体" w:hAnsi="宋体"/>
              </w:rPr>
            </w:pPr>
          </w:p>
        </w:tc>
        <w:tc>
          <w:tcPr>
            <w:tcW w:w="4323" w:type="dxa"/>
            <w:shd w:val="clear" w:color="000000" w:fill="FFFFFF"/>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kern w:val="0"/>
              </w:rPr>
            </w:pPr>
            <w:r>
              <w:rPr>
                <w:rFonts w:hint="eastAsia" w:ascii="宋体" w:hAnsi="宋体" w:cs="宋体"/>
                <w:b/>
                <w:kern w:val="0"/>
              </w:rPr>
              <w:t>创新创业教育（28）</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部分内容</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801</w:t>
            </w:r>
          </w:p>
        </w:tc>
        <w:tc>
          <w:tcPr>
            <w:tcW w:w="3498" w:type="dxa"/>
            <w:shd w:val="clear" w:color="000000" w:fill="FFFFFF"/>
            <w:vAlign w:val="center"/>
          </w:tcPr>
          <w:p>
            <w:pPr>
              <w:widowControl/>
              <w:jc w:val="left"/>
              <w:rPr>
                <w:rFonts w:ascii="宋体" w:hAnsi="宋体"/>
              </w:rPr>
            </w:pPr>
            <w:r>
              <w:rPr>
                <w:rFonts w:hint="eastAsia" w:ascii="宋体"/>
              </w:rPr>
              <w:t>高校教师创新创业课程教育能力提升（冯林、王艳茹）</w:t>
            </w:r>
          </w:p>
        </w:tc>
        <w:tc>
          <w:tcPr>
            <w:tcW w:w="760" w:type="dxa"/>
            <w:shd w:val="clear" w:color="000000" w:fill="FFFFFF"/>
            <w:vAlign w:val="center"/>
          </w:tcPr>
          <w:p>
            <w:pPr>
              <w:widowControl/>
              <w:jc w:val="center"/>
              <w:rPr>
                <w:rFonts w:ascii="宋体" w:hAnsi="宋体"/>
              </w:rPr>
            </w:pPr>
            <w:r>
              <w:rPr>
                <w:rFonts w:hint="eastAsia" w:ascii="宋体"/>
              </w:rPr>
              <w:t>811</w:t>
            </w:r>
          </w:p>
        </w:tc>
        <w:tc>
          <w:tcPr>
            <w:tcW w:w="4323" w:type="dxa"/>
            <w:shd w:val="clear" w:color="000000" w:fill="FFFFFF"/>
            <w:vAlign w:val="bottom"/>
          </w:tcPr>
          <w:p>
            <w:pPr>
              <w:widowControl/>
              <w:rPr>
                <w:rFonts w:ascii="宋体" w:hAnsi="宋体" w:cs="宋体"/>
                <w:kern w:val="0"/>
              </w:rPr>
            </w:pPr>
            <w:r>
              <w:rPr>
                <w:rFonts w:hint="eastAsia" w:ascii="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390</w:t>
            </w:r>
          </w:p>
        </w:tc>
        <w:tc>
          <w:tcPr>
            <w:tcW w:w="3498" w:type="dxa"/>
            <w:shd w:val="clear" w:color="000000" w:fill="FFFFFF"/>
            <w:vAlign w:val="center"/>
          </w:tcPr>
          <w:p>
            <w:pPr>
              <w:widowControl/>
              <w:jc w:val="left"/>
              <w:rPr>
                <w:rFonts w:ascii="宋体" w:hAnsi="宋体"/>
              </w:rPr>
            </w:pPr>
            <w:r>
              <w:rPr>
                <w:rFonts w:hint="eastAsia" w:ascii="宋体"/>
              </w:rPr>
              <w:t>高校创新创业教育（董青春、黄兆信、郑友取）</w:t>
            </w:r>
          </w:p>
        </w:tc>
        <w:tc>
          <w:tcPr>
            <w:tcW w:w="760" w:type="dxa"/>
            <w:shd w:val="clear" w:color="000000" w:fill="FFFFFF"/>
            <w:vAlign w:val="center"/>
          </w:tcPr>
          <w:p>
            <w:pPr>
              <w:widowControl/>
              <w:jc w:val="center"/>
              <w:rPr>
                <w:rFonts w:ascii="宋体" w:hAnsi="宋体"/>
              </w:rPr>
            </w:pPr>
            <w:r>
              <w:rPr>
                <w:rFonts w:hint="eastAsia" w:ascii="宋体"/>
              </w:rPr>
              <w:t>432</w:t>
            </w:r>
          </w:p>
        </w:tc>
        <w:tc>
          <w:tcPr>
            <w:tcW w:w="4323" w:type="dxa"/>
            <w:shd w:val="clear" w:color="000000" w:fill="FFFFFF"/>
            <w:vAlign w:val="center"/>
          </w:tcPr>
          <w:p>
            <w:pPr>
              <w:widowControl/>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879</w:t>
            </w:r>
          </w:p>
        </w:tc>
        <w:tc>
          <w:tcPr>
            <w:tcW w:w="3498" w:type="dxa"/>
            <w:shd w:val="clear" w:color="000000" w:fill="FFFFFF"/>
            <w:vAlign w:val="center"/>
          </w:tcPr>
          <w:p>
            <w:pPr>
              <w:widowControl/>
              <w:jc w:val="left"/>
              <w:rPr>
                <w:rFonts w:ascii="宋体" w:hAnsi="宋体"/>
              </w:rPr>
            </w:pPr>
            <w:r>
              <w:rPr>
                <w:rFonts w:hint="eastAsia" w:ascii="宋体"/>
              </w:rPr>
              <w:t>创新人才培养的探索与实践（宋乃庆、张伟良等）</w:t>
            </w:r>
          </w:p>
        </w:tc>
        <w:tc>
          <w:tcPr>
            <w:tcW w:w="760" w:type="dxa"/>
            <w:shd w:val="clear" w:color="000000" w:fill="FFFFFF"/>
            <w:vAlign w:val="center"/>
          </w:tcPr>
          <w:p>
            <w:pPr>
              <w:widowControl/>
              <w:jc w:val="center"/>
              <w:rPr>
                <w:rFonts w:ascii="宋体" w:hAnsi="宋体"/>
              </w:rPr>
            </w:pPr>
            <w:r>
              <w:rPr>
                <w:rFonts w:hint="eastAsia" w:ascii="宋体"/>
              </w:rPr>
              <w:t>603</w:t>
            </w:r>
          </w:p>
        </w:tc>
        <w:tc>
          <w:tcPr>
            <w:tcW w:w="4323" w:type="dxa"/>
            <w:shd w:val="clear" w:color="000000" w:fill="FFFFFF"/>
            <w:vAlign w:val="center"/>
          </w:tcPr>
          <w:p>
            <w:pPr>
              <w:widowControl/>
              <w:rPr>
                <w:rFonts w:ascii="宋体" w:hAnsi="宋体" w:cs="宋体"/>
                <w:kern w:val="0"/>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rPr>
              <w:t>364</w:t>
            </w:r>
          </w:p>
        </w:tc>
        <w:tc>
          <w:tcPr>
            <w:tcW w:w="3498" w:type="dxa"/>
            <w:shd w:val="clear" w:color="000000" w:fill="FFFFFF"/>
            <w:vAlign w:val="center"/>
          </w:tcPr>
          <w:p>
            <w:pPr>
              <w:widowControl/>
              <w:jc w:val="left"/>
              <w:rPr>
                <w:rFonts w:ascii="宋体" w:hAnsi="宋体"/>
              </w:rPr>
            </w:pPr>
            <w:r>
              <w:rPr>
                <w:rFonts w:hint="eastAsia" w:ascii="宋体"/>
              </w:rPr>
              <w:t>高校教学改革与创新人才培养（李克东、马知恩等）</w:t>
            </w:r>
          </w:p>
        </w:tc>
        <w:tc>
          <w:tcPr>
            <w:tcW w:w="760" w:type="dxa"/>
            <w:shd w:val="clear" w:color="000000" w:fill="FFFFFF"/>
            <w:vAlign w:val="center"/>
          </w:tcPr>
          <w:p>
            <w:pPr>
              <w:widowControl/>
              <w:jc w:val="center"/>
              <w:rPr>
                <w:rFonts w:ascii="宋体" w:hAnsi="宋体"/>
              </w:rPr>
            </w:pPr>
            <w:r>
              <w:rPr>
                <w:rFonts w:hint="eastAsia" w:ascii="宋体"/>
              </w:rPr>
              <w:t>472</w:t>
            </w:r>
          </w:p>
        </w:tc>
        <w:tc>
          <w:tcPr>
            <w:tcW w:w="4323" w:type="dxa"/>
            <w:shd w:val="clear" w:color="000000" w:fill="FFFFFF"/>
            <w:vAlign w:val="bottom"/>
          </w:tcPr>
          <w:p>
            <w:pPr>
              <w:widowControl/>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color w:val="000000"/>
              </w:rPr>
            </w:pPr>
            <w:r>
              <w:rPr>
                <w:rFonts w:hint="eastAsia"/>
                <w:color w:val="000000"/>
              </w:rPr>
              <w:t>939</w:t>
            </w:r>
          </w:p>
        </w:tc>
        <w:tc>
          <w:tcPr>
            <w:tcW w:w="3498" w:type="dxa"/>
            <w:shd w:val="clear" w:color="000000" w:fill="FFFFFF"/>
            <w:vAlign w:val="center"/>
          </w:tcPr>
          <w:p>
            <w:pPr>
              <w:rPr>
                <w:rFonts w:ascii="宋体" w:hAnsi="宋体" w:cs="宋体"/>
                <w:color w:val="000000"/>
              </w:rPr>
            </w:pPr>
            <w:r>
              <w:rPr>
                <w:rFonts w:hint="eastAsia"/>
                <w:color w:val="000000"/>
              </w:rPr>
              <w:t>创新创业基础课程的设计理念和教学方法（孙洪义、马旭飞）</w:t>
            </w:r>
          </w:p>
        </w:tc>
        <w:tc>
          <w:tcPr>
            <w:tcW w:w="760" w:type="dxa"/>
            <w:shd w:val="clear" w:color="000000" w:fill="FFFFFF"/>
            <w:vAlign w:val="center"/>
          </w:tcPr>
          <w:p>
            <w:pPr>
              <w:widowControl/>
              <w:jc w:val="center"/>
              <w:rPr>
                <w:rFonts w:ascii="宋体" w:hAnsi="宋体"/>
              </w:rPr>
            </w:pPr>
            <w:r>
              <w:rPr>
                <w:rFonts w:hint="eastAsia" w:ascii="宋体"/>
              </w:rPr>
              <w:t>952</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创新素质培养的基本原理、策略与方法（上）（李静等）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color w:val="000000"/>
              </w:rPr>
            </w:pPr>
            <w:r>
              <w:rPr>
                <w:rFonts w:hint="eastAsia"/>
                <w:color w:val="000000"/>
              </w:rPr>
              <w:t>955</w:t>
            </w:r>
          </w:p>
        </w:tc>
        <w:tc>
          <w:tcPr>
            <w:tcW w:w="3498" w:type="dxa"/>
            <w:shd w:val="clear" w:color="000000" w:fill="FFFFFF"/>
            <w:vAlign w:val="center"/>
          </w:tcPr>
          <w:p>
            <w:pPr>
              <w:rPr>
                <w:rFonts w:ascii="宋体" w:hAnsi="宋体" w:cs="宋体"/>
                <w:color w:val="000000"/>
              </w:rPr>
            </w:pPr>
            <w:r>
              <w:rPr>
                <w:rFonts w:hint="eastAsia"/>
                <w:color w:val="000000"/>
              </w:rPr>
              <w:t>创新素质培养的基本原理、策略与方法（中）（李静等）</w:t>
            </w:r>
          </w:p>
        </w:tc>
        <w:tc>
          <w:tcPr>
            <w:tcW w:w="760" w:type="dxa"/>
            <w:shd w:val="clear" w:color="000000" w:fill="FFFFFF"/>
            <w:vAlign w:val="center"/>
          </w:tcPr>
          <w:p>
            <w:pPr>
              <w:widowControl/>
              <w:jc w:val="center"/>
              <w:rPr>
                <w:rFonts w:ascii="宋体" w:hAnsi="宋体"/>
              </w:rPr>
            </w:pPr>
            <w:r>
              <w:rPr>
                <w:rFonts w:hint="eastAsia" w:ascii="宋体"/>
              </w:rPr>
              <w:t>956</w:t>
            </w:r>
          </w:p>
        </w:tc>
        <w:tc>
          <w:tcPr>
            <w:tcW w:w="4323" w:type="dxa"/>
            <w:shd w:val="clear" w:color="000000" w:fill="FFFFFF"/>
            <w:vAlign w:val="center"/>
          </w:tcPr>
          <w:p>
            <w:pPr>
              <w:widowControl/>
              <w:jc w:val="left"/>
              <w:rPr>
                <w:rFonts w:ascii="宋体" w:hAnsi="宋体"/>
              </w:rPr>
            </w:pPr>
            <w:r>
              <w:rPr>
                <w:rFonts w:hint="eastAsia" w:ascii="宋体"/>
              </w:rPr>
              <w:t>创新素质培养的基本原理、策略与方法（下）（李静等）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color w:val="000000"/>
              </w:rPr>
            </w:pPr>
            <w:r>
              <w:rPr>
                <w:rFonts w:hint="eastAsia"/>
                <w:color w:val="000000"/>
              </w:rPr>
              <w:t>960</w:t>
            </w:r>
          </w:p>
        </w:tc>
        <w:tc>
          <w:tcPr>
            <w:tcW w:w="3498" w:type="dxa"/>
            <w:shd w:val="clear" w:color="000000" w:fill="FFFFFF"/>
            <w:vAlign w:val="center"/>
          </w:tcPr>
          <w:p>
            <w:pPr>
              <w:rPr>
                <w:rFonts w:ascii="宋体" w:hAnsi="宋体" w:cs="宋体"/>
                <w:color w:val="000000"/>
              </w:rPr>
            </w:pPr>
            <w:r>
              <w:rPr>
                <w:rFonts w:hint="eastAsia"/>
                <w:color w:val="000000"/>
              </w:rPr>
              <w:t>互联网+创新创业教育的教学实践与案例（雷宏振等）</w:t>
            </w:r>
          </w:p>
        </w:tc>
        <w:tc>
          <w:tcPr>
            <w:tcW w:w="760" w:type="dxa"/>
            <w:shd w:val="clear" w:color="000000" w:fill="FFFFFF"/>
            <w:vAlign w:val="center"/>
          </w:tcPr>
          <w:p>
            <w:pPr>
              <w:widowControl/>
              <w:jc w:val="center"/>
              <w:rPr>
                <w:rFonts w:ascii="宋体" w:hAnsi="宋体"/>
              </w:rPr>
            </w:pPr>
            <w:r>
              <w:rPr>
                <w:rFonts w:hint="eastAsia" w:ascii="宋体"/>
              </w:rPr>
              <w:t>995</w:t>
            </w:r>
          </w:p>
        </w:tc>
        <w:tc>
          <w:tcPr>
            <w:tcW w:w="4323" w:type="dxa"/>
            <w:shd w:val="clear" w:color="000000" w:fill="FFFFFF"/>
            <w:vAlign w:val="center"/>
          </w:tcPr>
          <w:p>
            <w:pPr>
              <w:widowControl/>
              <w:jc w:val="left"/>
              <w:rPr>
                <w:rFonts w:ascii="宋体" w:hAnsi="宋体"/>
              </w:rPr>
            </w:pPr>
            <w:r>
              <w:rPr>
                <w:rFonts w:hint="eastAsia" w:ascii="宋体"/>
              </w:rPr>
              <w:t>创新创业人才培养模式及课程教学理念、方法（梅强 、孙洪義）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color w:val="000000"/>
              </w:rPr>
            </w:pPr>
            <w:r>
              <w:rPr>
                <w:rFonts w:hint="eastAsia"/>
                <w:color w:val="000000"/>
              </w:rPr>
              <w:t>951</w:t>
            </w:r>
          </w:p>
        </w:tc>
        <w:tc>
          <w:tcPr>
            <w:tcW w:w="3498" w:type="dxa"/>
            <w:shd w:val="clear" w:color="000000" w:fill="FFFFFF"/>
            <w:vAlign w:val="center"/>
          </w:tcPr>
          <w:p>
            <w:pPr>
              <w:rPr>
                <w:rFonts w:ascii="宋体" w:hAnsi="宋体" w:cs="宋体"/>
                <w:color w:val="000000"/>
              </w:rPr>
            </w:pPr>
            <w:r>
              <w:rPr>
                <w:rFonts w:hint="eastAsia"/>
                <w:color w:val="000000"/>
              </w:rPr>
              <w:t>高校创新创业教育课程建设与教学(王占仁、任荣伟、顾永安等)</w:t>
            </w:r>
          </w:p>
        </w:tc>
        <w:tc>
          <w:tcPr>
            <w:tcW w:w="760" w:type="dxa"/>
            <w:shd w:val="clear" w:color="000000" w:fill="FFFFFF"/>
            <w:vAlign w:val="center"/>
          </w:tcPr>
          <w:p>
            <w:pPr>
              <w:widowControl/>
              <w:jc w:val="center"/>
              <w:rPr>
                <w:rFonts w:ascii="宋体" w:hAnsi="宋体"/>
              </w:rPr>
            </w:pPr>
            <w:r>
              <w:rPr>
                <w:rFonts w:hint="eastAsia" w:ascii="宋体"/>
              </w:rPr>
              <w:t>1091</w:t>
            </w:r>
          </w:p>
        </w:tc>
        <w:tc>
          <w:tcPr>
            <w:tcW w:w="4323" w:type="dxa"/>
            <w:shd w:val="clear" w:color="000000" w:fill="FFFFFF"/>
            <w:vAlign w:val="center"/>
          </w:tcPr>
          <w:p>
            <w:pPr>
              <w:widowControl/>
              <w:jc w:val="left"/>
              <w:rPr>
                <w:rFonts w:ascii="宋体" w:hAnsi="宋体"/>
              </w:rPr>
            </w:pPr>
            <w:r>
              <w:rPr>
                <w:rFonts w:hint="eastAsia" w:ascii="宋体"/>
              </w:rPr>
              <w:t>创业教育与专业教育的融合教学（朱燕空</w:t>
            </w:r>
            <w:r>
              <w:rPr>
                <w:rFonts w:ascii="宋体"/>
              </w:rPr>
              <w:t>等</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color w:val="000000"/>
              </w:rPr>
            </w:pPr>
            <w:r>
              <w:rPr>
                <w:rFonts w:hint="eastAsia"/>
                <w:color w:val="000000"/>
              </w:rPr>
              <w:t>1093</w:t>
            </w:r>
          </w:p>
        </w:tc>
        <w:tc>
          <w:tcPr>
            <w:tcW w:w="3498" w:type="dxa"/>
            <w:shd w:val="clear" w:color="000000" w:fill="FFFFFF"/>
            <w:vAlign w:val="center"/>
          </w:tcPr>
          <w:p>
            <w:pPr>
              <w:rPr>
                <w:rFonts w:ascii="宋体" w:hAnsi="宋体" w:cs="宋体"/>
                <w:color w:val="000000"/>
              </w:rPr>
            </w:pPr>
            <w:r>
              <w:rPr>
                <w:rFonts w:hint="eastAsia"/>
                <w:color w:val="000000"/>
              </w:rPr>
              <w:t>创新创业教育实践教学模式的创新与实践（薛凡、施永川）</w:t>
            </w:r>
          </w:p>
        </w:tc>
        <w:tc>
          <w:tcPr>
            <w:tcW w:w="760" w:type="dxa"/>
            <w:shd w:val="clear" w:color="000000" w:fill="FFFFFF"/>
            <w:vAlign w:val="center"/>
          </w:tcPr>
          <w:p>
            <w:pPr>
              <w:widowControl/>
              <w:jc w:val="center"/>
              <w:rPr>
                <w:rFonts w:ascii="宋体" w:hAnsi="宋体"/>
              </w:rPr>
            </w:pPr>
            <w:r>
              <w:rPr>
                <w:rFonts w:hint="eastAsia" w:ascii="宋体"/>
              </w:rPr>
              <w:t>1105</w:t>
            </w:r>
          </w:p>
        </w:tc>
        <w:tc>
          <w:tcPr>
            <w:tcW w:w="4323" w:type="dxa"/>
            <w:shd w:val="clear" w:color="000000" w:fill="FFFFFF"/>
            <w:vAlign w:val="center"/>
          </w:tcPr>
          <w:p>
            <w:pPr>
              <w:widowControl/>
              <w:jc w:val="left"/>
              <w:rPr>
                <w:rFonts w:ascii="宋体" w:hAnsi="宋体"/>
              </w:rPr>
            </w:pPr>
            <w:r>
              <w:rPr>
                <w:rFonts w:hint="eastAsia" w:ascii="宋体"/>
              </w:rPr>
              <w:t>创新与创业基础课程教学及创业教育生态系统构建（张玉利、李华晶、杜运周）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color w:val="000000"/>
              </w:rPr>
            </w:pPr>
            <w:r>
              <w:rPr>
                <w:rFonts w:hint="eastAsia"/>
                <w:color w:val="000000"/>
              </w:rPr>
              <w:t>1111</w:t>
            </w:r>
          </w:p>
        </w:tc>
        <w:tc>
          <w:tcPr>
            <w:tcW w:w="3498" w:type="dxa"/>
            <w:shd w:val="clear" w:color="000000" w:fill="FFFFFF"/>
            <w:vAlign w:val="center"/>
          </w:tcPr>
          <w:p>
            <w:pPr>
              <w:rPr>
                <w:rFonts w:ascii="宋体" w:hAnsi="宋体" w:cs="宋体"/>
                <w:color w:val="000000"/>
              </w:rPr>
            </w:pPr>
            <w:r>
              <w:rPr>
                <w:rFonts w:hint="eastAsia"/>
                <w:color w:val="000000"/>
              </w:rPr>
              <w:t>高校众创空间的建设与实践（施永川、刘洋、薛凡、傅智建）</w:t>
            </w:r>
          </w:p>
        </w:tc>
        <w:tc>
          <w:tcPr>
            <w:tcW w:w="760" w:type="dxa"/>
            <w:shd w:val="clear" w:color="000000" w:fill="FFFFFF"/>
            <w:vAlign w:val="center"/>
          </w:tcPr>
          <w:p>
            <w:pPr>
              <w:widowControl/>
              <w:jc w:val="center"/>
              <w:rPr>
                <w:rFonts w:ascii="宋体" w:hAnsi="宋体"/>
              </w:rPr>
            </w:pPr>
            <w:r>
              <w:rPr>
                <w:rFonts w:hint="eastAsia" w:ascii="宋体" w:hAnsi="宋体"/>
              </w:rPr>
              <w:t>1154</w:t>
            </w:r>
          </w:p>
        </w:tc>
        <w:tc>
          <w:tcPr>
            <w:tcW w:w="4323" w:type="dxa"/>
            <w:shd w:val="clear" w:color="000000" w:fill="FFFFFF"/>
            <w:vAlign w:val="center"/>
          </w:tcPr>
          <w:p>
            <w:pPr>
              <w:widowControl/>
              <w:rPr>
                <w:rFonts w:ascii="宋体"/>
              </w:rPr>
            </w:pPr>
            <w:r>
              <w:rPr>
                <w:rFonts w:hint="eastAsia" w:ascii="宋体"/>
              </w:rPr>
              <w:t>高校专业教育与创业教育融合的课程建设（汪军民、董永辉）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color w:val="000000"/>
              </w:rPr>
            </w:pPr>
            <w:r>
              <w:rPr>
                <w:rFonts w:hint="eastAsia"/>
                <w:color w:val="000000"/>
              </w:rPr>
              <w:t>10764</w:t>
            </w:r>
          </w:p>
        </w:tc>
        <w:tc>
          <w:tcPr>
            <w:tcW w:w="3498" w:type="dxa"/>
            <w:shd w:val="clear" w:color="000000" w:fill="FFFFFF"/>
            <w:vAlign w:val="center"/>
          </w:tcPr>
          <w:p>
            <w:pPr>
              <w:rPr>
                <w:color w:val="000000"/>
              </w:rPr>
            </w:pPr>
            <w:r>
              <w:rPr>
                <w:rFonts w:hint="eastAsia"/>
                <w:color w:val="000000"/>
              </w:rPr>
              <w:t>美国和以色列高校创新和创业教育及启示（施枫）</w:t>
            </w:r>
          </w:p>
        </w:tc>
        <w:tc>
          <w:tcPr>
            <w:tcW w:w="760" w:type="dxa"/>
            <w:shd w:val="clear" w:color="000000" w:fill="FFFFFF"/>
            <w:vAlign w:val="center"/>
          </w:tcPr>
          <w:p>
            <w:pPr>
              <w:widowControl/>
              <w:jc w:val="center"/>
              <w:rPr>
                <w:rFonts w:ascii="宋体" w:hAnsi="宋体"/>
              </w:rPr>
            </w:pPr>
            <w:r>
              <w:rPr>
                <w:rFonts w:hint="eastAsia" w:ascii="宋体" w:hAnsi="宋体"/>
              </w:rPr>
              <w:t>1264</w:t>
            </w:r>
          </w:p>
        </w:tc>
        <w:tc>
          <w:tcPr>
            <w:tcW w:w="4323" w:type="dxa"/>
            <w:shd w:val="clear" w:color="000000" w:fill="FFFFFF"/>
            <w:vAlign w:val="center"/>
          </w:tcPr>
          <w:p>
            <w:pPr>
              <w:widowControl/>
              <w:rPr>
                <w:rFonts w:ascii="宋体"/>
              </w:rPr>
            </w:pPr>
            <w:r>
              <w:rPr>
                <w:rFonts w:hint="eastAsia" w:ascii="宋体"/>
              </w:rPr>
              <w:t>“以赛促教、以赛促创”</w:t>
            </w:r>
            <w:r>
              <w:rPr>
                <w:rFonts w:hint="eastAsia" w:ascii="Times New Roman" w:hAnsi="Times New Roman" w:cs="Times New Roman"/>
              </w:rPr>
              <w:t>——</w:t>
            </w:r>
            <w:r>
              <w:rPr>
                <w:rFonts w:hint="eastAsia" w:ascii="宋体"/>
              </w:rPr>
              <w:t>中国“互联网+”大学生创新创业大赛指南（李家华、任荣伟、李桂廷）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10440</w:t>
            </w:r>
          </w:p>
        </w:tc>
        <w:tc>
          <w:tcPr>
            <w:tcW w:w="3498" w:type="dxa"/>
            <w:shd w:val="clear" w:color="000000" w:fill="FFFFFF"/>
            <w:vAlign w:val="center"/>
          </w:tcPr>
          <w:p>
            <w:pPr>
              <w:rPr>
                <w:rFonts w:ascii="宋体" w:hAnsi="宋体"/>
              </w:rPr>
            </w:pPr>
            <w:r>
              <w:rPr>
                <w:rFonts w:hint="eastAsia" w:ascii="宋体" w:hAnsi="宋体"/>
              </w:rPr>
              <w:t>创新创业新趋势（甘德安）</w:t>
            </w:r>
          </w:p>
        </w:tc>
        <w:tc>
          <w:tcPr>
            <w:tcW w:w="760" w:type="dxa"/>
            <w:shd w:val="clear" w:color="000000" w:fill="FFFFFF"/>
            <w:vAlign w:val="center"/>
          </w:tcPr>
          <w:p>
            <w:pPr>
              <w:jc w:val="center"/>
              <w:rPr>
                <w:rFonts w:ascii="宋体" w:hAnsi="宋体"/>
              </w:rPr>
            </w:pPr>
            <w:r>
              <w:rPr>
                <w:rFonts w:ascii="宋体" w:hAnsi="宋体"/>
              </w:rPr>
              <w:t>10451</w:t>
            </w:r>
          </w:p>
        </w:tc>
        <w:tc>
          <w:tcPr>
            <w:tcW w:w="4323" w:type="dxa"/>
            <w:shd w:val="clear" w:color="000000" w:fill="FFFFFF"/>
            <w:vAlign w:val="center"/>
          </w:tcPr>
          <w:p>
            <w:pPr>
              <w:rPr>
                <w:rFonts w:ascii="宋体" w:hAnsi="宋体"/>
              </w:rPr>
            </w:pPr>
            <w:r>
              <w:rPr>
                <w:rFonts w:hint="eastAsia" w:ascii="宋体" w:hAnsi="宋体"/>
              </w:rPr>
              <w:t>如何培养大学生的创新思维（王竹立）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10480</w:t>
            </w:r>
          </w:p>
        </w:tc>
        <w:tc>
          <w:tcPr>
            <w:tcW w:w="3498" w:type="dxa"/>
            <w:shd w:val="clear" w:color="000000" w:fill="FFFFFF"/>
            <w:vAlign w:val="center"/>
          </w:tcPr>
          <w:p>
            <w:pPr>
              <w:rPr>
                <w:rFonts w:ascii="宋体" w:hAnsi="宋体"/>
              </w:rPr>
            </w:pPr>
            <w:r>
              <w:rPr>
                <w:rFonts w:hint="eastAsia" w:ascii="宋体" w:hAnsi="宋体"/>
              </w:rPr>
              <w:t>高校青年教师如何提高创新创业能力（谷贤林）</w:t>
            </w:r>
          </w:p>
        </w:tc>
        <w:tc>
          <w:tcPr>
            <w:tcW w:w="760" w:type="dxa"/>
            <w:shd w:val="clear" w:color="000000" w:fill="FFFFFF"/>
            <w:vAlign w:val="center"/>
          </w:tcPr>
          <w:p>
            <w:pPr>
              <w:jc w:val="center"/>
              <w:rPr>
                <w:rFonts w:ascii="宋体" w:hAnsi="宋体"/>
              </w:rPr>
            </w:pPr>
            <w:r>
              <w:rPr>
                <w:rFonts w:ascii="宋体" w:hAnsi="宋体"/>
              </w:rPr>
              <w:t>10543</w:t>
            </w:r>
          </w:p>
        </w:tc>
        <w:tc>
          <w:tcPr>
            <w:tcW w:w="4323" w:type="dxa"/>
            <w:shd w:val="clear" w:color="000000" w:fill="FFFFFF"/>
            <w:vAlign w:val="center"/>
          </w:tcPr>
          <w:p>
            <w:pPr>
              <w:rPr>
                <w:rFonts w:ascii="宋体" w:hAnsi="宋体"/>
              </w:rPr>
            </w:pPr>
            <w:r>
              <w:rPr>
                <w:rFonts w:ascii="宋体" w:hAnsi="宋体"/>
              </w:rPr>
              <w:t>互联网+创新创业教育的教学实践和案例（李华晶）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10952</w:t>
            </w:r>
          </w:p>
        </w:tc>
        <w:tc>
          <w:tcPr>
            <w:tcW w:w="3498" w:type="dxa"/>
            <w:shd w:val="clear" w:color="000000" w:fill="FFFFFF"/>
            <w:vAlign w:val="center"/>
          </w:tcPr>
          <w:p>
            <w:pPr>
              <w:rPr>
                <w:rFonts w:ascii="宋体" w:hAnsi="宋体"/>
              </w:rPr>
            </w:pPr>
            <w:r>
              <w:rPr>
                <w:rFonts w:hint="eastAsia" w:ascii="宋体" w:hAnsi="宋体"/>
              </w:rPr>
              <w:t>#粤港澳大湾区创新创业经典案例分析（任荣伟）</w:t>
            </w:r>
          </w:p>
        </w:tc>
        <w:tc>
          <w:tcPr>
            <w:tcW w:w="760" w:type="dxa"/>
            <w:shd w:val="clear" w:color="000000" w:fill="FFFFFF"/>
            <w:vAlign w:val="center"/>
          </w:tcPr>
          <w:p>
            <w:pPr>
              <w:widowControl/>
              <w:jc w:val="left"/>
              <w:rPr>
                <w:rFonts w:asciiTheme="minorEastAsia" w:hAnsiTheme="minorEastAsia"/>
                <w:kern w:val="0"/>
              </w:rPr>
            </w:pPr>
            <w:r>
              <w:rPr>
                <w:rFonts w:hint="eastAsia" w:asciiTheme="minorEastAsia" w:hAnsiTheme="minorEastAsia"/>
              </w:rPr>
              <w:t>1310</w:t>
            </w:r>
          </w:p>
        </w:tc>
        <w:tc>
          <w:tcPr>
            <w:tcW w:w="4323" w:type="dxa"/>
            <w:shd w:val="clear" w:color="000000" w:fill="FFFFFF"/>
            <w:vAlign w:val="center"/>
          </w:tcPr>
          <w:p>
            <w:pPr>
              <w:rPr>
                <w:rFonts w:asciiTheme="minorEastAsia" w:hAnsiTheme="minorEastAsia"/>
              </w:rPr>
            </w:pPr>
            <w:r>
              <w:rPr>
                <w:rFonts w:hint="eastAsia" w:asciiTheme="minorEastAsia" w:hAnsiTheme="minorEastAsia"/>
              </w:rPr>
              <w:t>#新时代高校“双创”金课的培育与凝练（李家华、王艳茹）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教学方法与教学能力提升（187）</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高校教学理念、教学方法与实践（理工）（邬大光、黄荣怀等）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667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教与学的理解及应用（李芒、孙建荣、别敦荣）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Times New Roman" w:hAnsi="Times New Roman" w:cs="Times New Roman"/>
              </w:rPr>
              <w:t>——</w:t>
            </w:r>
            <w:r>
              <w:rPr>
                <w:rFonts w:hint="eastAsia" w:ascii="宋体" w:hAnsi="宋体"/>
              </w:rPr>
              <w:t>如何促进学生学习与科研能力培养（韩映雄 、孙艳红、张学新等）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w:t>
            </w:r>
            <w:r>
              <w:rPr>
                <w:rFonts w:ascii="Times New Roman" w:hAnsi="Times New Roman" w:cs="Times New Roman"/>
              </w:rPr>
              <w:t>——</w:t>
            </w:r>
            <w:r>
              <w:rPr>
                <w:rFonts w:hint="eastAsia" w:ascii="宋体" w:hAnsi="宋体"/>
              </w:rPr>
              <w:t>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w:t>
            </w:r>
            <w:r>
              <w:rPr>
                <w:rFonts w:ascii="Times New Roman" w:hAnsi="Times New Roman" w:cs="Times New Roman"/>
                <w:color w:val="000000"/>
              </w:rPr>
              <w:t>——</w:t>
            </w:r>
            <w:r>
              <w:rPr>
                <w:rFonts w:hint="eastAsia" w:ascii="宋体" w:hAnsi="宋体"/>
                <w:color w:val="000000"/>
              </w:rPr>
              <w:t>教学实务破冰之旅（马知恩、曾柱、晁晓菲、魏强、张晶、赵挺宇、项君等）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w:t>
            </w:r>
            <w:r>
              <w:rPr>
                <w:rFonts w:ascii="Times New Roman" w:hAnsi="Times New Roman" w:cs="Times New Roman"/>
              </w:rPr>
              <w:t>——</w:t>
            </w:r>
            <w:r>
              <w:rPr>
                <w:rFonts w:hint="eastAsia" w:ascii="宋体" w:hAnsi="宋体"/>
              </w:rPr>
              <w:t>教你用好讲授法（吴能表 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高校青年教师课堂教学能力如何养成（理）（钟秦、赖少聪、刘三阳、黑恩成）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高校青年教师课堂教学能力如何养成（文）（张斌贤、毛振明、赖绍聪</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工程教育专业认证与专业建设（孙建荣、陈道蓄等）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以教学质量和教学改革为抓手推动“双一流”建设（张力、叶赋桂、王金发）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教学名师从教经验谈：教学与科研如何协同发展（文科）（朱孝远、傅钢善、王淑芹）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以学生为中心的教与学</w:t>
            </w:r>
            <w:r>
              <w:rPr>
                <w:rFonts w:ascii="Times New Roman" w:hAnsi="Times New Roman" w:cs="Times New Roman"/>
              </w:rPr>
              <w:t>——</w:t>
            </w:r>
            <w:r>
              <w:rPr>
                <w:rFonts w:hint="eastAsia" w:ascii="宋体" w:hAnsi="宋体"/>
              </w:rPr>
              <w:t>课堂教学艺术与魅力（周游、孙建荣）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先进理念引领课堂教学</w:t>
            </w:r>
            <w:r>
              <w:rPr>
                <w:rFonts w:ascii="Times New Roman" w:hAnsi="Times New Roman" w:cs="Times New Roman"/>
                <w:bCs/>
                <w:kern w:val="0"/>
              </w:rPr>
              <w:t>——</w:t>
            </w:r>
            <w:r>
              <w:rPr>
                <w:rFonts w:hint="eastAsia" w:ascii="宋体" w:hAnsi="宋体" w:cs="宋体"/>
                <w:bCs/>
                <w:kern w:val="0"/>
              </w:rPr>
              <w:t>教学新理念、新方法案例分享（张学新、刘涛、王金发）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1117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w:t>
            </w:r>
            <w:r>
              <w:rPr>
                <w:rFonts w:ascii="Times New Roman" w:hAnsi="Times New Roman" w:cs="Times New Roman"/>
              </w:rPr>
              <w:t>——</w:t>
            </w:r>
            <w:r>
              <w:rPr>
                <w:rFonts w:hint="eastAsia" w:ascii="宋体" w:hAnsi="宋体"/>
              </w:rPr>
              <w:t>问题与对策（甘德安、赵丽琴）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中外工程教育模式案例分析（张炜、江爱华、李芳、段少婷）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1127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新工科理念下的专业建设与课程教学专题研修（张炜等）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ascii="宋体" w:hAnsi="宋体" w:cs="宋体"/>
                <w:bCs/>
                <w:kern w:val="0"/>
              </w:rPr>
              <w:t>1142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高校青年教师英文授课教学能力提升培训（潘月明等）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为未来而教：新时代的教育新思维（叶丙成、张露露）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2018年国家级教学成果奖大讲堂</w:t>
            </w:r>
            <w:r>
              <w:rPr>
                <w:rFonts w:ascii="Times New Roman" w:hAnsi="Times New Roman" w:cs="Times New Roman"/>
                <w:bCs/>
                <w:kern w:val="0"/>
              </w:rPr>
              <w:t>——</w:t>
            </w:r>
            <w:r>
              <w:rPr>
                <w:rFonts w:hint="eastAsia" w:ascii="宋体" w:hAnsi="宋体" w:cs="宋体"/>
                <w:bCs/>
                <w:kern w:val="0"/>
              </w:rPr>
              <w:t>以本为本，打造金课（谢和平、彭南生、卢家楣、孙康宁）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基于移动信息化翻转课堂的混合式教学实践与创新（贺利坚）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淘汰水课、建设金课：高校一流课程建设的有效路径探索（薛克宗、甘德安、陈后金、周游）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国际视野下的课堂教学模式改革（王晓阳、吴永和、周健民）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让学习发生：课程设计与实施 （丁妍）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rPr>
              <w:t>10820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rPr>
              <w:t>以学生为中心提高课程教学质量的理念与实践（工程教育）（刘颖）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1199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淘汰水课，建设金课：高效课堂教学质量提升方法与策略（李贵安等）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混合式“金课”教学设计及实践应用（余建波、王自强）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高校教师教学能力提升（王涛）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信息时代的课程建设（俎云霄）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如何上好第一堂课（岳瑞锋）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混合式金课与轻量级混合式教学方法探索（嵩天）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基于MOOC的混合式教学设计与实践（朱桂萍）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高校教学特点与教学能力体系构建（孙艳红）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教学名师谈教学——基本课堂教学方法实施方式（熊庆旭）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大学教师发展视野下的高校教学评价制度（郭丽君）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让审核评估促进人才培养提质增效（李丹青）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10908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color w:val="000000"/>
                <w:kern w:val="0"/>
              </w:rPr>
              <w:t>“金课”建设路径与申报体会</w:t>
            </w:r>
            <w:r>
              <w:rPr>
                <w:rFonts w:ascii="Times New Roman" w:hAnsi="Times New Roman" w:cs="Times New Roman"/>
                <w:color w:val="000000"/>
                <w:kern w:val="0"/>
              </w:rPr>
              <w:t>——</w:t>
            </w:r>
            <w:r>
              <w:rPr>
                <w:rFonts w:hint="eastAsia" w:ascii="宋体" w:hAnsi="宋体" w:cs="宋体"/>
                <w:color w:val="000000"/>
                <w:kern w:val="0"/>
              </w:rPr>
              <w:t>以信号与系统系列课程为例（陈后金）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混合式教学经验分享</w:t>
            </w:r>
            <w:r>
              <w:rPr>
                <w:rFonts w:ascii="Times New Roman" w:hAnsi="Times New Roman" w:cs="Times New Roman"/>
                <w:color w:val="000000"/>
                <w:kern w:val="0"/>
              </w:rPr>
              <w:t>——</w:t>
            </w:r>
            <w:r>
              <w:rPr>
                <w:rFonts w:hint="eastAsia" w:ascii="宋体" w:hAnsi="宋体"/>
              </w:rPr>
              <w:t>混合式教学在护理教学中的应用（孙玉梅）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课程—专业—学院三级联动建设金课路径探索（王云琦）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以学生为中心的教学理念、策略及逆向教学设计（庞海芍、王青）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高校教师教学基本功</w:t>
            </w:r>
            <w:r>
              <w:rPr>
                <w:rFonts w:ascii="Times New Roman" w:hAnsi="Times New Roman" w:cs="Times New Roman"/>
                <w:color w:val="000000"/>
                <w:kern w:val="0"/>
              </w:rPr>
              <w:t>——</w:t>
            </w:r>
            <w:r>
              <w:rPr>
                <w:rFonts w:hint="eastAsia" w:ascii="宋体" w:hAnsi="宋体" w:cs="宋体"/>
                <w:color w:val="000000"/>
                <w:kern w:val="0"/>
              </w:rPr>
              <w:t>教学理念与教学设计（王金发）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一流课程建设下高校教师教学能力提升策略（姚利民）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课程教学中形成性评价的设计、数据获取和应用（于歆杰）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淘汰水课，建设金课（李凤霞）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人本主义视角下的“师生共同体”教学模式探索（任璐颖）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一流本科课程建设思考与探索（张莉）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质量革命背景下基于CCSS的学风评价与建设的探索（杨德山）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大学生就读经验的调查——基于湖南省的实证研究（郭丽君）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rPr>
              <w:t>611</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rPr>
              <w:t>面向新时代的学生学习指导及教学方式创新（李芒、王铭玉、傅钢善等）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教学法与教学策略（孙建荣）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实现教学方法创新的四个要点（赵斌）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10255</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10265</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10269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如何进行有效教学（宋峰）</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10323</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r>
              <w:rPr>
                <w:rFonts w:hint="eastAsia" w:ascii="宋体" w:hAnsi="宋体" w:cs="宋体"/>
                <w:kern w:val="0"/>
              </w:rPr>
              <w:t>教材编写与教学方法的融合与配套（赵斌）</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高校教学理念、教学方法与实践（理工）——高等学校教学法专题（潘懋元）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2018年国家级教学成果奖大讲堂</w:t>
            </w:r>
            <w:r>
              <w:rPr>
                <w:rFonts w:ascii="Times New Roman" w:hAnsi="Times New Roman" w:cs="Times New Roman"/>
              </w:rPr>
              <w:t>——</w:t>
            </w:r>
            <w:r>
              <w:rPr>
                <w:rFonts w:hint="eastAsia" w:ascii="宋体" w:hAnsi="宋体"/>
              </w:rPr>
              <w:t>探索理论、更新理念、厘革路径，贯穿PACE要素的三元课堂模式创新与实践（李贵安）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高校教学理念、教学方法与实践（理工）——人才培养模式的若干思考（邬大光）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高校教学理念、教学方法与实践（理工）——课程建设与高校教学方法改革（黄荣怀）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高校教学理念、教学方法与实践（理工）——高等教育中的学习心理规律及其应用（姚梅林）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高校教学理念、教学方法与实践（理工）——关于教学方法模式改革（陆国栋）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11305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国外大学课堂教学模式借鉴——中美大学教育模式比较及启示（宋峰）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国外大学课堂教学模式借鉴——英国本科教学文化模式（吴宗杰）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11309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教学设计——教学设计概述（皮连生、吴红耘）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教学设计——目标导向的课堂教学设计的基本精神（皮连生、吴红耘）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教学设计——以程序性知识为主要目标的教学设计（吴红耘）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教学设计——激发和维护学习动机的教学设计（吴红耘）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教学方法与策略设计（吴能表）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10513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教学名师谈教学——大学教师的教学、科研与教育科学研究（傅水根）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10514</w:t>
            </w:r>
          </w:p>
        </w:tc>
        <w:tc>
          <w:tcPr>
            <w:tcW w:w="349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教学名师谈教学——运用教学理论 提高课堂教学艺术（张爱华）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课前准备与板书设计（朱月龙）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大学课堂如何活用教学法（周游）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教学名师谈教学——高校教师的职业与事业追求（张静）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高校课堂教学成效的提升策略（赵丽琴）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青年教师教学能力的培养与提升（俎云霄）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课堂互动教学技巧：打造“金课”的一把金钥匙（张建群）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10710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依托在线开放课程的教学改革探索与创新（嵩天）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10678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基于BOPPPS和“对分”的混合式课堂教学模式（冯瑞玲）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教学名师谈教学——课堂教学的方法与技巧（熊庆旭）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796</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797</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11289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11290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11291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233</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高校新入职教师的教学适应性培训（刘宝存、林崇德、叶志明、赵丽琴）</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633</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ascii="宋体" w:hAnsi="宋体" w:cs="宋体"/>
                <w:color w:val="000000"/>
                <w:kern w:val="0"/>
              </w:rPr>
              <w:t>634</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10885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#研究型教学设计与实施方案（马忠）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10883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#开展混合教学，促动深度学习（穆肃）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10884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#如何进行启发式教学（熊庆旭）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10922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#高校研究性教学探索与实践——以南开大学研究性教学团队为例（张伟刚）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10942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#思维导图激活高校教学评价（杜玉霞）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ascii="宋体" w:hAnsi="宋体" w:cs="宋体"/>
                <w:bCs/>
                <w:color w:val="000000"/>
                <w:kern w:val="0"/>
              </w:rPr>
              <w:t>11569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#关于一流课程建设的几点认识（陈耀星）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#基础核心课程的研究型教学（熊庆旭）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#从赛场到课堂：“三题一课”教学方法的探索与应用（杨哲）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r>
              <w:rPr>
                <w:rFonts w:hint="eastAsia" w:ascii="宋体" w:hAnsi="宋体" w:cs="宋体"/>
                <w:bCs/>
                <w:color w:val="000000"/>
                <w:kern w:val="0"/>
              </w:rPr>
              <w:t>11570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r>
              <w:rPr>
                <w:rFonts w:hint="eastAsia" w:ascii="宋体" w:hAnsi="宋体" w:cs="宋体"/>
                <w:bCs/>
                <w:color w:val="000000"/>
                <w:kern w:val="0"/>
              </w:rPr>
              <w:t>#坚持OBE教育理念，推进高校一流课程建设（卞佳丽）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教师信息技术能力提升（</w:t>
            </w:r>
            <w:r>
              <w:rPr>
                <w:rFonts w:ascii="宋体" w:hAnsi="宋体" w:cs="宋体"/>
                <w:b/>
                <w:bCs/>
                <w:kern w:val="0"/>
              </w:rPr>
              <w:t>1</w:t>
            </w:r>
            <w:r>
              <w:rPr>
                <w:rFonts w:hint="eastAsia" w:ascii="宋体" w:hAnsi="宋体" w:cs="宋体"/>
                <w:b/>
                <w:bCs/>
                <w:kern w:val="0"/>
              </w:rPr>
              <w:t>20）</w:t>
            </w:r>
          </w:p>
          <w:p>
            <w:pPr>
              <w:widowControl/>
              <w:ind w:firstLine="420" w:firstLineChars="200"/>
              <w:rPr>
                <w:rFonts w:ascii="宋体" w:hAnsi="宋体" w:cs="宋体"/>
                <w:kern w:val="0"/>
              </w:rPr>
            </w:pPr>
            <w:r>
              <w:rPr>
                <w:rFonts w:hint="eastAsia" w:ascii="宋体" w:hAnsi="宋体" w:cs="宋体"/>
                <w:color w:val="000000"/>
                <w:kern w:val="0"/>
              </w:rPr>
              <w:t>本部分内容包括信息时代教育观念与理论提升培训，信息技术应用能力提升培训，数字资源建设能力提升培训，信息化教学方式方法提升培训，信息化教学管理能力提升培训等。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747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MOOC教学影片制作方法与技巧（胡东雁）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601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视频课程与多媒体课件制作（汪青云、揭安全）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586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139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现代教育技术在高校教学中的应用（何克抗、李克东、谢幼如等）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323"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翻转课堂的探索与实践（蔡宝来）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827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“互联网+”时代高校教师信息化教学能力提升（李克东、谢幼如、解月光、柯清超） </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10467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手把手带你一起玩MOOC——如何设计、建设和应用在线开放课程（赵洱岽）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智慧课堂教学模式与实践（傅钢善、何聚厚）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为未来而教：数字原住民时代的教育新思维和新方法（叶丙成</w:t>
            </w:r>
            <w:r>
              <w:rPr>
                <w:rFonts w:ascii="宋体" w:hAnsi="宋体" w:cs="宋体"/>
                <w:color w:val="000000"/>
                <w:kern w:val="0"/>
              </w:rPr>
              <w:t>等</w:t>
            </w:r>
            <w:r>
              <w:rPr>
                <w:rFonts w:hint="eastAsia" w:ascii="宋体" w:hAnsi="宋体" w:cs="宋体"/>
                <w:color w:val="000000"/>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1125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虚拟仿真实验教学改革与探索（魏永军、崔瑾、熊宏齐、陈清奎、杨安康）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highlight w:val="yellow"/>
              </w:rPr>
            </w:pPr>
            <w:r>
              <w:rPr>
                <w:rFonts w:ascii="宋体" w:hAnsi="宋体" w:cs="宋体"/>
                <w:color w:val="000000"/>
                <w:kern w:val="0"/>
              </w:rPr>
              <w:t>1131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虚拟仿真实验教学项目立项与实践应用（戚桂杰等）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教育信息化2.0背景下以学习者为中心的信息化教学模式创新（刘鹏、张学新、孙园植）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1136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教育信息化2.0背景下在线开放课程建设与教学应用探索（何聚厚、赵洱岽）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10509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慕课对高等教育教学意味着什么（丁妍）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以学生为中心的在线开放课程的建设与教学应用（于歆杰、何聚厚）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1242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基于人工智能的教育教学实践与未来（钟义信、周明全等）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10785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智能时代的新知识观（王竹立）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10804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微课教学制作实用技巧（涂晓彬）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10536</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面向智能时代的学习（</w:t>
            </w:r>
            <w:r>
              <w:rPr>
                <w:rFonts w:hint="eastAsia" w:ascii="宋体" w:hAnsi="宋体" w:cs="宋体"/>
                <w:color w:val="000000"/>
                <w:kern w:val="0"/>
              </w:rPr>
              <w:t>王竹立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智慧教室的科学建设和有效应用（李芳）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从光纤到5G——光荣的半个世纪 未来的颠覆技术（林金桐）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信息技术促进教学方式变革实例分享——实境编程教学（刘经纬）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空间信息技术（党安荣）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信息技术与教学融合案例与实践（信息技术领域专家）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1265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虚拟仿真实验教学项目立项与实践应用（李凤霞、文福安、郭鑫、王辉）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基于微软PowerPoint规范高效编制多媒体课件（一）（裴纯礼）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10754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基于微软PowerPoint规范高效编制多媒体课件（二）（裴纯礼）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面向未来的高校智慧课堂建设</w:t>
            </w:r>
            <w:r>
              <w:rPr>
                <w:rFonts w:hint="eastAsia" w:ascii="Times New Roman" w:hAnsi="Times New Roman" w:cs="Times New Roman"/>
                <w:color w:val="000000"/>
                <w:kern w:val="0"/>
              </w:rPr>
              <w:t>——</w:t>
            </w:r>
            <w:r>
              <w:rPr>
                <w:rFonts w:hint="eastAsia" w:ascii="宋体" w:hAnsi="宋体" w:cs="宋体"/>
                <w:color w:val="000000"/>
                <w:kern w:val="0"/>
              </w:rPr>
              <w:t>兼谈高校教师智慧教育能力培养（周华丽）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慕课建设及线上线下混合式教学（俎云霄）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基于雨课堂和BOPPPS 模型的混合式金课设计（鄂明成）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线上一流课程的建设、应用与服务（居烽）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线上线下混合式教学——以《红楼梦经典章回评讲》为例（曹立波）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规范建设慕课，推动课堂革命（战德臣）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慕课的建设与应用（王震亚）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用现代信息技术点燃高校课堂（潘月明）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10302</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10319</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10321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11108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现代教育技术在高校教学中的应用——社会信息化背景下的学习方式转型（黄荣怀）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11319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现代教育技术在高校教学中的应用——信息时代高校课程与教学设计方法（谢幼如）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现代教育技术在高校教学中的应用——运用现代教育技术提升学生创新能力（张剑平）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高校教师多媒体课件制作技能提升——规范高效制作PPT演示文稿（裴纯礼）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微课的设计、开发与应用——现代数字微课基本知识及案例分析（魏民）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微课的设计、开发与应用——微课设计、制作、问题与趋势（焦建利）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11329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视频课程与多媒体课件制作——优秀多媒体课件的开发（揭安全）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视频课程与多媒体课件制作——视频资源课程资源开发与建设（刘一儒）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翻转课堂的探索与实践——MOOC设计的结构框架（蔡宝来）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11339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翻转课堂的探索与实践——MOOC视频制作与资源上传（蔡宝来）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MOOC教学影片制作方法与技巧——MOOC全景与平台（胡东雁）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MOOC教学影片制作方法与技巧——MOOC主讲教师工作单元（胡东雁）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MOOC教学影片制作方法与技巧——MOOC服装化妆单元（胡东雁）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MOOC教学影片制作方法与技巧——MOOC超级公播课单元（胡东雁）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轻松玩转PPT（秋叶）</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10382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基于BYOD的信息化课堂教学探索与实践（王竹立）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慕课的制作与应用（上）（顾沛）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10401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慕课的制作与应用（下）（顾沛）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MOOC用户分析（师雪霖）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10434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信息化教学设计策略与方法（李海霞）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10949</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rPr>
            </w:pPr>
            <w:r>
              <w:rPr>
                <w:rFonts w:hint="eastAsia" w:asciiTheme="minorEastAsia" w:hAnsiTheme="minorEastAsia"/>
                <w:color w:val="000000"/>
              </w:rPr>
              <w:t>#用美的视觉传达助力教学——PPT课件设计中的大学问（余洋）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11563</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#基于在线课程的混合式教学模式建设（徐杨）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10950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#如何让你的微课更有魅力——高校微课竞赛获奖经验谈（余洋）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教师科研能力提升（61）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学术论文写作与发表（蒋重跃、高宝立、刘曙光、蔡双立）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科研方法与项目申报（文科）（曾天山、李建平、高宝立等）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科研项目设计与申报（文科）（曾天山、李建平、管健等）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10762</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p>
          <w:p>
            <w:pPr>
              <w:rPr>
                <w:rFonts w:ascii="宋体" w:hAnsi="宋体" w:cs="宋体"/>
                <w:sz w:val="22"/>
              </w:rPr>
            </w:pPr>
            <w:r>
              <w:rPr>
                <w:rFonts w:hint="eastAsia"/>
                <w:sz w:val="22"/>
              </w:rPr>
              <w:t>如何运用内容分析方法做研究（宋毅）</w:t>
            </w:r>
          </w:p>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1244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10839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教学学术发展之道法术（桑新民、谢阳斌）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10857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社会科学类实证研究</w:t>
            </w:r>
            <w:r>
              <w:rPr>
                <w:rFonts w:ascii="Times New Roman" w:hAnsi="Times New Roman" w:cs="Times New Roman"/>
                <w:color w:val="000000"/>
                <w:sz w:val="22"/>
              </w:rPr>
              <w:t>——</w:t>
            </w:r>
            <w:r>
              <w:rPr>
                <w:rFonts w:hint="eastAsia"/>
                <w:color w:val="000000"/>
                <w:sz w:val="22"/>
              </w:rPr>
              <w:t>问卷设计与抽样（宋毅）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10869</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基于提高自主学习能力的本科生毕业论文训练体系（马忠）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10874</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跨界课例研究中的教师学习（陈向明）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10878</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确定有意义的教学研究问题及从教改研究到教与学学术（丁妍、高琪）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10907</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如何发表高水平SSCI、A&amp;HCI论文（社科）（万跃华）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10915</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科研能力与定力培养（王金发）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10916</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学术论文的撰写与修改</w:t>
            </w:r>
            <w:r>
              <w:rPr>
                <w:rFonts w:ascii="Times New Roman" w:hAnsi="Times New Roman" w:cs="Times New Roman"/>
                <w:color w:val="000000"/>
                <w:sz w:val="22"/>
              </w:rPr>
              <w:t>——</w:t>
            </w:r>
            <w:r>
              <w:rPr>
                <w:rFonts w:hint="eastAsia"/>
                <w:color w:val="000000"/>
                <w:sz w:val="22"/>
              </w:rPr>
              <w:t>以审稿和编辑的视角（张伟刚）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10917</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如何发表高水平SCI、SSCI论文（理工）（万跃华）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10902</w:t>
            </w:r>
          </w:p>
        </w:tc>
        <w:tc>
          <w:tcPr>
            <w:tcW w:w="349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确立教学学术理念，优化课程教学设计（徐宝芳）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10166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kern w:val="0"/>
              </w:rPr>
              <w:t>学术诚信与学术规范（岳云强）</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10225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11349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科研方法与项目申报（文）——高校教师申报文科项目需要注意的几个问题（刘复兴）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科研方法与项目申报（文）——教育科研论文写作的若干问题（高宝立）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科研方法与项目申报（理工）——“十二五”科技发展规划和科技计划管理改革（吕静）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科研方法与项目申报（理工）——与中青年教师谈如何学习写作科研论文（李元杰）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科研方法与项目申报（理工）——科研治学方法谈：治学法与辩证法七题（张贤科）</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11358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学术论文写作与发表——教育研究成果的提炼与呈现（高宝立）</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11359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11360</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学术论文写作与发表——期刊编辑视角中的学术论文写作（刘曙光）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科研项目设计与申报（文）——如何申报国家社科及教育部基金（景乃权）</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11364</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科研项目设计与申报（理工）——自然基金申请书撰写三秘诀（刘平青）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11367</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11368</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科研项目设计与申报（理工）——关于国家自然科学基金申请与评审的汇报（吴善超）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11369</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10497</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如何进行高质量科研活动与发表高水平SCI论文（童美松）</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10445</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高校教师的职责：教学科研协同发展（王淑芹）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10446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如何提高高校教师读书和写作的能力（朱孝远）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10691</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求索之路： 高水平科研能力如何练成（甘德安）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10709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面向重大需求的人文社科类科研项目经验分享（刘铁忠）</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10920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#高被引论文题名、摘要、引言、讨论、结论、致谢写作与同行评审（万跃华）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1311</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#科研能力提升与学术论文的选题创新、写作要点及发表策略（戴凌龙、童美松、万跃华）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kern w:val="0"/>
              </w:rPr>
              <w:t>教师发展与综合素养提升</w:t>
            </w:r>
            <w:r>
              <w:rPr>
                <w:rFonts w:hint="eastAsia" w:ascii="宋体" w:hAnsi="宋体" w:cs="宋体"/>
                <w:b/>
                <w:bCs/>
                <w:color w:val="000000"/>
                <w:kern w:val="0"/>
              </w:rPr>
              <w:t>（</w:t>
            </w:r>
            <w:r>
              <w:rPr>
                <w:rFonts w:ascii="宋体" w:hAnsi="宋体" w:cs="宋体"/>
                <w:b/>
                <w:bCs/>
                <w:color w:val="000000"/>
                <w:kern w:val="0"/>
              </w:rPr>
              <w:t>26</w:t>
            </w:r>
            <w:r>
              <w:rPr>
                <w:rFonts w:hint="eastAsia" w:ascii="宋体" w:hAnsi="宋体" w:cs="宋体"/>
                <w:b/>
                <w:bCs/>
                <w:color w:val="000000"/>
                <w:kern w:val="0"/>
              </w:rPr>
              <w:t>7）</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w:t>
            </w:r>
            <w:r>
              <w:rPr>
                <w:rFonts w:hint="eastAsia" w:ascii="宋体" w:hAnsi="宋体" w:cs="宋体"/>
                <w:color w:val="000000"/>
                <w:kern w:val="0"/>
              </w:rPr>
              <w:t>身心健康与心理调适</w:t>
            </w:r>
            <w:r>
              <w:rPr>
                <w:rFonts w:hint="eastAsia" w:ascii="宋体" w:hAnsi="宋体"/>
                <w:shd w:val="clear" w:color="auto" w:fill="FFFFFF"/>
              </w:rPr>
              <w:t>、大学生素质教育等内容展开。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715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教师专业发展（刘义兵）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356</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698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教师的沟通艺术（姚小玲、管健等）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871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876</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教师的职业修炼与专业发展（周星、洪成文）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791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328</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高校教师素养及教学理念提升（南国农、王嘉毅、李瑾瑜、杨晓宏、罗云）</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131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358</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高等教育教与学的心理（彭德华、赵丽琴、黄建榕等）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489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872</w:t>
            </w:r>
          </w:p>
        </w:tc>
        <w:tc>
          <w:tcPr>
            <w:tcW w:w="3498" w:type="dxa"/>
            <w:shd w:val="clear" w:color="000000" w:fill="FFFFFF"/>
            <w:vAlign w:val="center"/>
          </w:tcPr>
          <w:p>
            <w:pPr>
              <w:widowControl/>
              <w:jc w:val="left"/>
              <w:rPr>
                <w:rFonts w:ascii="宋体" w:hAnsi="宋体" w:cs="宋体"/>
                <w:color w:val="000000"/>
                <w:kern w:val="0"/>
              </w:rPr>
            </w:pPr>
            <w:r>
              <w:rPr>
                <w:rFonts w:hint="eastAsia"/>
              </w:rPr>
              <w:t>经典阅读与人文素养：中国古代经典著作漫谈（一）（张正春、汝企和、李索、李山）</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749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网络时代新教师的新读写（刘海涛）</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810</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613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史学与人文修养提升（一）（瞿林东）</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344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大学学习心理与教学互动（赵丽琴、黄建榕、蒲晓蓉等）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655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490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高校青年教师职业生涯规划与发展（张斌贤、李天凤、刘尧、吴冬梅、王嘉毅）</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609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605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教师职业生涯规划与发展（马知恩、王建民、徐莉等）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261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614</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大学生素质教育与高校文化素质教育课建设（彭林、董晓萍、周耀群等）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163</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130</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大学生职业发展与就业指导（陈宁等）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431</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rPr>
              <w:t>463</w:t>
            </w:r>
          </w:p>
        </w:tc>
        <w:tc>
          <w:tcPr>
            <w:tcW w:w="3498" w:type="dxa"/>
            <w:shd w:val="clear" w:color="000000" w:fill="FFFFFF"/>
            <w:vAlign w:val="center"/>
          </w:tcPr>
          <w:p>
            <w:pPr>
              <w:widowControl/>
              <w:jc w:val="left"/>
              <w:rPr>
                <w:rFonts w:ascii="宋体" w:hAnsi="宋体" w:cs="宋体"/>
                <w:color w:val="000000"/>
                <w:kern w:val="0"/>
              </w:rPr>
            </w:pPr>
            <w:r>
              <w:rPr>
                <w:rFonts w:hint="eastAsia" w:ascii="宋体"/>
              </w:rPr>
              <w:t>大学生学习指导（屈林岩、陆根书、张德江）</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387</w:t>
            </w:r>
          </w:p>
        </w:tc>
        <w:tc>
          <w:tcPr>
            <w:tcW w:w="4323" w:type="dxa"/>
            <w:shd w:val="clear" w:color="000000" w:fill="FFFFFF"/>
            <w:vAlign w:val="center"/>
          </w:tcPr>
          <w:p>
            <w:pPr>
              <w:widowControl/>
              <w:jc w:val="left"/>
              <w:rPr>
                <w:rFonts w:ascii="宋体" w:hAnsi="宋体" w:cs="宋体"/>
                <w:color w:val="000000"/>
                <w:kern w:val="0"/>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442</w:t>
            </w:r>
          </w:p>
        </w:tc>
        <w:tc>
          <w:tcPr>
            <w:tcW w:w="3498" w:type="dxa"/>
            <w:shd w:val="clear" w:color="000000" w:fill="FFFFFF"/>
            <w:vAlign w:val="center"/>
          </w:tcPr>
          <w:p>
            <w:pPr>
              <w:widowControl/>
              <w:jc w:val="left"/>
              <w:rPr>
                <w:rFonts w:ascii="宋体"/>
              </w:rPr>
            </w:pPr>
            <w:r>
              <w:rPr>
                <w:rFonts w:hint="eastAsia" w:ascii="宋体"/>
              </w:rPr>
              <w:t>大学生信息素养的教育与教学（张久珍）</w:t>
            </w:r>
          </w:p>
        </w:tc>
        <w:tc>
          <w:tcPr>
            <w:tcW w:w="760" w:type="dxa"/>
            <w:shd w:val="clear" w:color="000000" w:fill="FFFFFF"/>
            <w:vAlign w:val="center"/>
          </w:tcPr>
          <w:p>
            <w:pPr>
              <w:widowControl/>
              <w:jc w:val="center"/>
              <w:rPr>
                <w:rFonts w:ascii="宋体"/>
              </w:rPr>
            </w:pPr>
            <w:r>
              <w:rPr>
                <w:rFonts w:hint="eastAsia" w:ascii="宋体"/>
              </w:rPr>
              <w:t>396</w:t>
            </w:r>
          </w:p>
        </w:tc>
        <w:tc>
          <w:tcPr>
            <w:tcW w:w="4323" w:type="dxa"/>
            <w:shd w:val="clear" w:color="000000" w:fill="FFFFFF"/>
            <w:vAlign w:val="center"/>
          </w:tcPr>
          <w:p>
            <w:pPr>
              <w:widowControl/>
              <w:jc w:val="lef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931</w:t>
            </w:r>
          </w:p>
        </w:tc>
        <w:tc>
          <w:tcPr>
            <w:tcW w:w="3498" w:type="dxa"/>
            <w:shd w:val="clear" w:color="000000" w:fill="FFFFFF"/>
            <w:vAlign w:val="center"/>
          </w:tcPr>
          <w:p>
            <w:pPr>
              <w:widowControl/>
              <w:jc w:val="left"/>
              <w:rPr>
                <w:rFonts w:ascii="宋体"/>
              </w:rPr>
            </w:pPr>
            <w:r>
              <w:rPr>
                <w:rFonts w:hint="eastAsia" w:ascii="宋体"/>
              </w:rPr>
              <w:t>视听之美——电影鉴赏（李彬）</w:t>
            </w:r>
          </w:p>
        </w:tc>
        <w:tc>
          <w:tcPr>
            <w:tcW w:w="760" w:type="dxa"/>
            <w:shd w:val="clear" w:color="000000" w:fill="FFFFFF"/>
            <w:vAlign w:val="center"/>
          </w:tcPr>
          <w:p>
            <w:pPr>
              <w:widowControl/>
              <w:jc w:val="center"/>
              <w:rPr>
                <w:rFonts w:ascii="宋体"/>
              </w:rPr>
            </w:pPr>
            <w:r>
              <w:rPr>
                <w:rFonts w:hint="eastAsia" w:ascii="宋体" w:hAnsi="宋体" w:cs="宋体"/>
                <w:kern w:val="0"/>
              </w:rPr>
              <w:t>1112</w:t>
            </w:r>
          </w:p>
        </w:tc>
        <w:tc>
          <w:tcPr>
            <w:tcW w:w="4323" w:type="dxa"/>
            <w:shd w:val="clear" w:color="000000" w:fill="FFFFFF"/>
            <w:vAlign w:val="center"/>
          </w:tcPr>
          <w:p>
            <w:pPr>
              <w:widowControl/>
              <w:jc w:val="lef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965</w:t>
            </w:r>
          </w:p>
        </w:tc>
        <w:tc>
          <w:tcPr>
            <w:tcW w:w="3498" w:type="dxa"/>
            <w:shd w:val="clear" w:color="000000" w:fill="FFFFFF"/>
            <w:vAlign w:val="center"/>
          </w:tcPr>
          <w:p>
            <w:pPr>
              <w:widowControl/>
              <w:jc w:val="left"/>
              <w:rPr>
                <w:rFonts w:ascii="宋体"/>
              </w:rPr>
            </w:pPr>
            <w:r>
              <w:rPr>
                <w:rFonts w:hint="eastAsia" w:ascii="宋体"/>
              </w:rPr>
              <w:t>教师语言表达能力提升（颜永平、吴郁）</w:t>
            </w:r>
          </w:p>
        </w:tc>
        <w:tc>
          <w:tcPr>
            <w:tcW w:w="760" w:type="dxa"/>
            <w:shd w:val="clear" w:color="000000" w:fill="FFFFFF"/>
            <w:vAlign w:val="center"/>
          </w:tcPr>
          <w:p>
            <w:pPr>
              <w:widowControl/>
              <w:jc w:val="center"/>
              <w:rPr>
                <w:rFonts w:ascii="宋体"/>
              </w:rPr>
            </w:pPr>
            <w:r>
              <w:rPr>
                <w:rFonts w:hint="eastAsia" w:ascii="宋体" w:hAnsi="宋体" w:cs="宋体"/>
                <w:kern w:val="0"/>
              </w:rPr>
              <w:t>969</w:t>
            </w:r>
          </w:p>
        </w:tc>
        <w:tc>
          <w:tcPr>
            <w:tcW w:w="4323" w:type="dxa"/>
            <w:shd w:val="clear" w:color="000000" w:fill="FFFFFF"/>
            <w:vAlign w:val="center"/>
          </w:tcPr>
          <w:p>
            <w:pPr>
              <w:widowControl/>
              <w:jc w:val="lef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rPr>
              <w:t>975</w:t>
            </w:r>
          </w:p>
        </w:tc>
        <w:tc>
          <w:tcPr>
            <w:tcW w:w="3498" w:type="dxa"/>
            <w:shd w:val="clear" w:color="000000" w:fill="FFFFFF"/>
            <w:vAlign w:val="center"/>
          </w:tcPr>
          <w:p>
            <w:pPr>
              <w:widowControl/>
              <w:jc w:val="left"/>
              <w:rPr>
                <w:rFonts w:ascii="宋体"/>
              </w:rPr>
            </w:pPr>
            <w:r>
              <w:rPr>
                <w:rFonts w:hint="eastAsia" w:ascii="宋体"/>
              </w:rPr>
              <w:t>高校师生相处之道与沟通技巧（林伯海）</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1019</w:t>
            </w:r>
          </w:p>
        </w:tc>
        <w:tc>
          <w:tcPr>
            <w:tcW w:w="4323" w:type="dxa"/>
            <w:shd w:val="clear" w:color="000000" w:fill="FFFFFF"/>
            <w:vAlign w:val="center"/>
          </w:tcPr>
          <w:p>
            <w:pPr>
              <w:widowControl/>
              <w:jc w:val="lef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rPr>
            </w:pPr>
            <w:r>
              <w:rPr>
                <w:rFonts w:hint="eastAsia" w:ascii="宋体" w:hAnsi="宋体"/>
              </w:rPr>
              <w:t>711</w:t>
            </w:r>
          </w:p>
        </w:tc>
        <w:tc>
          <w:tcPr>
            <w:tcW w:w="3498" w:type="dxa"/>
            <w:shd w:val="clear" w:color="000000" w:fill="FFFFFF"/>
            <w:vAlign w:val="center"/>
          </w:tcPr>
          <w:p>
            <w:pPr>
              <w:widowControl/>
              <w:jc w:val="left"/>
              <w:rPr>
                <w:rFonts w:ascii="宋体"/>
              </w:rPr>
            </w:pPr>
            <w:r>
              <w:rPr>
                <w:rFonts w:hint="eastAsia" w:ascii="宋体" w:hAnsi="宋体"/>
              </w:rPr>
              <w:t>现代人的健康管理（郝万山）</w:t>
            </w:r>
          </w:p>
        </w:tc>
        <w:tc>
          <w:tcPr>
            <w:tcW w:w="760" w:type="dxa"/>
            <w:shd w:val="clear" w:color="000000" w:fill="FFFFFF"/>
            <w:vAlign w:val="center"/>
          </w:tcPr>
          <w:p>
            <w:pPr>
              <w:widowControl/>
              <w:jc w:val="center"/>
              <w:rPr>
                <w:rFonts w:ascii="宋体"/>
              </w:rPr>
            </w:pPr>
            <w:r>
              <w:rPr>
                <w:rFonts w:hint="eastAsia" w:ascii="宋体" w:hAnsi="宋体"/>
              </w:rPr>
              <w:t>714</w:t>
            </w:r>
          </w:p>
        </w:tc>
        <w:tc>
          <w:tcPr>
            <w:tcW w:w="4323" w:type="dxa"/>
            <w:shd w:val="clear" w:color="000000" w:fill="FFFFFF"/>
            <w:vAlign w:val="center"/>
          </w:tcPr>
          <w:p>
            <w:pPr>
              <w:widowControl/>
              <w:jc w:val="left"/>
              <w:rPr>
                <w:rFonts w:asci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10758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r>
              <w:rPr>
                <w:rFonts w:hint="eastAsia" w:ascii="宋体" w:hAnsi="宋体"/>
              </w:rPr>
              <w:t>大学教师的课堂修为（朱晓宏）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青年教师职业生涯的沟通技巧（刘平青）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10768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从专业理论与教师文化看教师专业发展的路径（姜添辉）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10530</w:t>
            </w:r>
          </w:p>
        </w:tc>
        <w:tc>
          <w:tcPr>
            <w:tcW w:w="4323"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中国传统文化的基本精神与高校教师精神品质的养成（孙艳红）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10556</w:t>
            </w:r>
          </w:p>
        </w:tc>
        <w:tc>
          <w:tcPr>
            <w:tcW w:w="3498" w:type="dxa"/>
            <w:shd w:val="clear" w:color="000000" w:fill="FFFFFF"/>
            <w:vAlign w:val="center"/>
          </w:tcPr>
          <w:p>
            <w:pPr>
              <w:widowControl/>
              <w:jc w:val="left"/>
              <w:rPr>
                <w:rFonts w:ascii="宋体" w:hAnsi="宋体"/>
              </w:rPr>
            </w:pPr>
            <w:r>
              <w:rPr>
                <w:rFonts w:hint="eastAsia" w:ascii="宋体" w:hAnsi="宋体"/>
              </w:rPr>
              <w:t>人际沟通的原理与技能（寇彧）</w:t>
            </w:r>
          </w:p>
        </w:tc>
        <w:tc>
          <w:tcPr>
            <w:tcW w:w="760" w:type="dxa"/>
            <w:shd w:val="clear" w:color="000000" w:fill="FFFFFF"/>
            <w:vAlign w:val="center"/>
          </w:tcPr>
          <w:p>
            <w:pPr>
              <w:widowControl/>
              <w:jc w:val="center"/>
              <w:rPr>
                <w:rFonts w:ascii="宋体" w:hAnsi="宋体"/>
              </w:rPr>
            </w:pPr>
            <w:r>
              <w:rPr>
                <w:rFonts w:hint="eastAsia" w:ascii="宋体" w:hAnsi="宋体"/>
              </w:rPr>
              <w:t>10557</w:t>
            </w:r>
          </w:p>
        </w:tc>
        <w:tc>
          <w:tcPr>
            <w:tcW w:w="4323" w:type="dxa"/>
            <w:shd w:val="clear" w:color="000000" w:fill="FFFFFF"/>
            <w:vAlign w:val="center"/>
          </w:tcPr>
          <w:p>
            <w:pPr>
              <w:widowControl/>
              <w:jc w:val="left"/>
              <w:rPr>
                <w:rFonts w:ascii="宋体" w:hAnsi="宋体"/>
              </w:rPr>
            </w:pPr>
            <w:r>
              <w:rPr>
                <w:rFonts w:hint="eastAsia"/>
                <w:sz w:val="22"/>
              </w:rPr>
              <w:t>刻板印象、歧视与偏见</w:t>
            </w:r>
            <w:r>
              <w:rPr>
                <w:rFonts w:hint="eastAsia" w:ascii="宋体" w:hAnsi="宋体"/>
              </w:rPr>
              <w:t>（寇彧）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10786</w:t>
            </w:r>
          </w:p>
        </w:tc>
        <w:tc>
          <w:tcPr>
            <w:tcW w:w="3498" w:type="dxa"/>
            <w:shd w:val="clear" w:color="000000" w:fill="FFFFFF"/>
            <w:vAlign w:val="center"/>
          </w:tcPr>
          <w:p>
            <w:pPr>
              <w:widowControl/>
              <w:jc w:val="left"/>
              <w:rPr>
                <w:rFonts w:ascii="宋体" w:hAnsi="宋体"/>
              </w:rPr>
            </w:pPr>
            <w:r>
              <w:rPr>
                <w:rFonts w:hint="eastAsia" w:ascii="宋体" w:hAnsi="宋体"/>
              </w:rPr>
              <w:t>从讲好到学好</w:t>
            </w:r>
            <w:r>
              <w:rPr>
                <w:rFonts w:ascii="Times New Roman" w:hAnsi="Times New Roman" w:cs="Times New Roman"/>
              </w:rPr>
              <w:t>——</w:t>
            </w:r>
            <w:r>
              <w:rPr>
                <w:rFonts w:hint="eastAsia" w:ascii="宋体" w:hAnsi="宋体"/>
              </w:rPr>
              <w:t>高校青年教师的教学成长路径（冯鹏）</w:t>
            </w:r>
          </w:p>
        </w:tc>
        <w:tc>
          <w:tcPr>
            <w:tcW w:w="760" w:type="dxa"/>
            <w:shd w:val="clear" w:color="000000" w:fill="FFFFFF"/>
            <w:vAlign w:val="center"/>
          </w:tcPr>
          <w:p>
            <w:pPr>
              <w:widowControl/>
              <w:jc w:val="center"/>
              <w:rPr>
                <w:rFonts w:ascii="宋体" w:hAnsi="宋体"/>
              </w:rPr>
            </w:pPr>
            <w:r>
              <w:rPr>
                <w:rFonts w:hint="eastAsia" w:ascii="宋体" w:hAnsi="宋体"/>
              </w:rPr>
              <w:t>10527</w:t>
            </w:r>
          </w:p>
        </w:tc>
        <w:tc>
          <w:tcPr>
            <w:tcW w:w="4323" w:type="dxa"/>
            <w:shd w:val="clear" w:color="000000" w:fill="FFFFFF"/>
            <w:vAlign w:val="center"/>
          </w:tcPr>
          <w:p>
            <w:pPr>
              <w:widowControl/>
              <w:jc w:val="left"/>
              <w:rPr>
                <w:rFonts w:ascii="宋体" w:hAnsi="宋体"/>
              </w:rPr>
            </w:pPr>
            <w:r>
              <w:rPr>
                <w:rFonts w:hint="eastAsia"/>
                <w:sz w:val="22"/>
              </w:rPr>
              <w:t>京剧梅兰芳大师的艺术特色（张晶）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hint="eastAsia" w:ascii="宋体" w:hAnsi="宋体"/>
              </w:rPr>
              <w:t>10546</w:t>
            </w:r>
          </w:p>
        </w:tc>
        <w:tc>
          <w:tcPr>
            <w:tcW w:w="3498" w:type="dxa"/>
            <w:shd w:val="clear" w:color="000000" w:fill="FFFFFF"/>
            <w:vAlign w:val="center"/>
          </w:tcPr>
          <w:p>
            <w:pPr>
              <w:widowControl/>
              <w:jc w:val="left"/>
              <w:rPr>
                <w:rFonts w:ascii="宋体" w:hAnsi="宋体"/>
              </w:rPr>
            </w:pPr>
            <w:r>
              <w:rPr>
                <w:rFonts w:hint="eastAsia" w:ascii="宋体" w:hAnsi="宋体"/>
              </w:rPr>
              <w:t>讲故事、学博弈</w:t>
            </w:r>
            <w:r>
              <w:rPr>
                <w:rFonts w:ascii="Times New Roman" w:hAnsi="Times New Roman" w:cs="Times New Roman"/>
              </w:rPr>
              <w:t>——</w:t>
            </w:r>
            <w:r>
              <w:rPr>
                <w:rFonts w:hint="eastAsia" w:ascii="宋体" w:hAnsi="宋体"/>
              </w:rPr>
              <w:t>人文社科学者的思维论与统一方法论（甘德安）</w:t>
            </w:r>
          </w:p>
        </w:tc>
        <w:tc>
          <w:tcPr>
            <w:tcW w:w="760" w:type="dxa"/>
            <w:shd w:val="clear" w:color="000000" w:fill="FFFFFF"/>
            <w:vAlign w:val="center"/>
          </w:tcPr>
          <w:p>
            <w:pPr>
              <w:widowControl/>
              <w:jc w:val="center"/>
              <w:rPr>
                <w:rFonts w:ascii="宋体" w:hAnsi="宋体"/>
              </w:rPr>
            </w:pPr>
            <w:r>
              <w:rPr>
                <w:rFonts w:hint="eastAsia" w:ascii="宋体" w:hAnsi="宋体"/>
              </w:rPr>
              <w:t>10547</w:t>
            </w:r>
          </w:p>
        </w:tc>
        <w:tc>
          <w:tcPr>
            <w:tcW w:w="4323" w:type="dxa"/>
            <w:shd w:val="clear" w:color="000000" w:fill="FFFFFF"/>
            <w:vAlign w:val="center"/>
          </w:tcPr>
          <w:p>
            <w:pPr>
              <w:widowControl/>
              <w:jc w:val="left"/>
              <w:rPr>
                <w:rFonts w:ascii="宋体" w:hAnsi="宋体"/>
              </w:rPr>
            </w:pPr>
            <w:r>
              <w:rPr>
                <w:rFonts w:hint="eastAsia"/>
                <w:sz w:val="22"/>
              </w:rPr>
              <w:t>钱学森先生留学报国的灿烂人生（周自强）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60" w:type="dxa"/>
            <w:shd w:val="clear" w:color="000000" w:fill="FFFFFF"/>
            <w:vAlign w:val="center"/>
          </w:tcPr>
          <w:p>
            <w:pPr>
              <w:jc w:val="center"/>
              <w:rPr>
                <w:rFonts w:ascii="宋体" w:hAnsi="宋体"/>
              </w:rPr>
            </w:pPr>
            <w:r>
              <w:rPr>
                <w:rFonts w:hint="eastAsia" w:ascii="宋体" w:hAnsi="宋体"/>
              </w:rPr>
              <w:t>10316</w:t>
            </w:r>
          </w:p>
        </w:tc>
        <w:tc>
          <w:tcPr>
            <w:tcW w:w="4323"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10067</w:t>
            </w:r>
          </w:p>
        </w:tc>
        <w:tc>
          <w:tcPr>
            <w:tcW w:w="3498"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60" w:type="dxa"/>
            <w:shd w:val="clear" w:color="000000" w:fill="FFFFFF"/>
            <w:vAlign w:val="center"/>
          </w:tcPr>
          <w:p>
            <w:pPr>
              <w:jc w:val="center"/>
              <w:rPr>
                <w:rFonts w:ascii="宋体" w:hAnsi="宋体"/>
              </w:rPr>
            </w:pPr>
            <w:r>
              <w:rPr>
                <w:rFonts w:hint="eastAsia" w:ascii="宋体" w:hAnsi="宋体"/>
              </w:rPr>
              <w:t>10068</w:t>
            </w:r>
          </w:p>
        </w:tc>
        <w:tc>
          <w:tcPr>
            <w:tcW w:w="4323"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10069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60" w:type="dxa"/>
            <w:shd w:val="clear" w:color="000000" w:fill="FFFFFF"/>
            <w:vAlign w:val="center"/>
          </w:tcPr>
          <w:p>
            <w:pPr>
              <w:jc w:val="center"/>
              <w:rPr>
                <w:rFonts w:ascii="宋体" w:hAnsi="宋体"/>
              </w:rPr>
            </w:pPr>
            <w:r>
              <w:rPr>
                <w:rFonts w:hint="eastAsia" w:ascii="宋体" w:hAnsi="宋体"/>
              </w:rPr>
              <w:t>10083</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10112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60" w:type="dxa"/>
            <w:shd w:val="clear" w:color="000000" w:fill="FFFFFF"/>
            <w:vAlign w:val="center"/>
          </w:tcPr>
          <w:p>
            <w:pPr>
              <w:jc w:val="center"/>
              <w:rPr>
                <w:rFonts w:ascii="宋体" w:hAnsi="宋体"/>
              </w:rPr>
            </w:pPr>
            <w:r>
              <w:rPr>
                <w:rFonts w:hint="eastAsia" w:ascii="宋体" w:hAnsi="宋体"/>
              </w:rPr>
              <w:t>10210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r>
              <w:rPr>
                <w:rFonts w:ascii="Verdana" w:hAnsi="Verdana"/>
              </w:rPr>
              <w:t>刘平青</w:t>
            </w:r>
            <w:r>
              <w:rPr>
                <w:rFonts w:hint="eastAsia" w:ascii="Verdana" w:hAnsi="Verdana"/>
              </w:rPr>
              <w:t>）</w:t>
            </w:r>
          </w:p>
        </w:tc>
        <w:tc>
          <w:tcPr>
            <w:tcW w:w="760" w:type="dxa"/>
            <w:shd w:val="clear" w:color="000000" w:fill="FFFFFF"/>
            <w:vAlign w:val="center"/>
          </w:tcPr>
          <w:p>
            <w:pPr>
              <w:jc w:val="center"/>
              <w:rPr>
                <w:rFonts w:ascii="宋体" w:hAnsi="宋体"/>
              </w:rPr>
            </w:pPr>
            <w:r>
              <w:rPr>
                <w:rFonts w:hint="eastAsia" w:ascii="宋体" w:hAnsi="宋体"/>
              </w:rPr>
              <w:t>10124</w:t>
            </w:r>
          </w:p>
        </w:tc>
        <w:tc>
          <w:tcPr>
            <w:tcW w:w="4323"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60" w:type="dxa"/>
            <w:shd w:val="clear" w:color="000000" w:fill="FFFFFF"/>
            <w:vAlign w:val="center"/>
          </w:tcPr>
          <w:p>
            <w:pPr>
              <w:jc w:val="center"/>
              <w:rPr>
                <w:rFonts w:ascii="宋体" w:hAnsi="宋体"/>
              </w:rPr>
            </w:pPr>
            <w:r>
              <w:rPr>
                <w:rFonts w:hint="eastAsia" w:ascii="宋体" w:hAnsi="宋体"/>
              </w:rPr>
              <w:t>10167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60" w:type="dxa"/>
            <w:shd w:val="clear" w:color="000000" w:fill="FFFFFF"/>
            <w:vAlign w:val="center"/>
          </w:tcPr>
          <w:p>
            <w:pPr>
              <w:jc w:val="center"/>
              <w:rPr>
                <w:rFonts w:ascii="宋体" w:hAnsi="宋体"/>
              </w:rPr>
            </w:pPr>
            <w:r>
              <w:rPr>
                <w:rFonts w:hint="eastAsia" w:ascii="宋体" w:hAnsi="宋体"/>
              </w:rPr>
              <w:t>10179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60" w:type="dxa"/>
            <w:shd w:val="clear" w:color="000000" w:fill="FFFFFF"/>
            <w:vAlign w:val="center"/>
          </w:tcPr>
          <w:p>
            <w:pPr>
              <w:jc w:val="center"/>
              <w:rPr>
                <w:rFonts w:ascii="宋体" w:hAnsi="宋体"/>
              </w:rPr>
            </w:pPr>
            <w:r>
              <w:rPr>
                <w:rFonts w:hint="eastAsia" w:ascii="宋体" w:hAnsi="宋体"/>
              </w:rPr>
              <w:t>10181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10133</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60" w:type="dxa"/>
            <w:shd w:val="clear" w:color="000000" w:fill="FFFFFF"/>
            <w:vAlign w:val="center"/>
          </w:tcPr>
          <w:p>
            <w:pPr>
              <w:jc w:val="center"/>
              <w:rPr>
                <w:rFonts w:ascii="宋体" w:hAnsi="宋体"/>
              </w:rPr>
            </w:pPr>
            <w:r>
              <w:rPr>
                <w:rFonts w:hint="eastAsia" w:ascii="宋体" w:hAnsi="宋体"/>
              </w:rPr>
              <w:t>10183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60" w:type="dxa"/>
            <w:shd w:val="clear" w:color="000000" w:fill="FFFFFF"/>
            <w:vAlign w:val="center"/>
          </w:tcPr>
          <w:p>
            <w:pPr>
              <w:jc w:val="center"/>
              <w:rPr>
                <w:rFonts w:ascii="宋体" w:hAnsi="宋体"/>
              </w:rPr>
            </w:pPr>
            <w:r>
              <w:rPr>
                <w:rFonts w:hint="eastAsia" w:ascii="宋体" w:hAnsi="宋体"/>
              </w:rPr>
              <w:t>10196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r>
              <w:rPr>
                <w:rFonts w:ascii="Verdana" w:hAnsi="Verdana"/>
              </w:rPr>
              <w:t>杨积堂</w:t>
            </w:r>
            <w:r>
              <w:rPr>
                <w:rFonts w:hint="eastAsia" w:ascii="Verdana" w:hAnsi="Verdan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10152</w:t>
            </w:r>
          </w:p>
        </w:tc>
        <w:tc>
          <w:tcPr>
            <w:tcW w:w="3498"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60" w:type="dxa"/>
            <w:shd w:val="clear" w:color="000000" w:fill="FFFFFF"/>
            <w:vAlign w:val="center"/>
          </w:tcPr>
          <w:p>
            <w:pPr>
              <w:jc w:val="center"/>
              <w:rPr>
                <w:rFonts w:ascii="宋体" w:hAnsi="宋体"/>
              </w:rPr>
            </w:pPr>
            <w:r>
              <w:rPr>
                <w:rFonts w:hint="eastAsia" w:ascii="宋体" w:hAnsi="宋体"/>
              </w:rPr>
              <w:t>10236</w:t>
            </w:r>
          </w:p>
        </w:tc>
        <w:tc>
          <w:tcPr>
            <w:tcW w:w="4323"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10253</w:t>
            </w:r>
          </w:p>
        </w:tc>
        <w:tc>
          <w:tcPr>
            <w:tcW w:w="3498"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60" w:type="dxa"/>
            <w:shd w:val="clear" w:color="000000" w:fill="FFFFFF"/>
            <w:vAlign w:val="center"/>
          </w:tcPr>
          <w:p>
            <w:pPr>
              <w:jc w:val="center"/>
              <w:rPr>
                <w:rFonts w:ascii="宋体" w:hAnsi="宋体"/>
              </w:rPr>
            </w:pPr>
            <w:r>
              <w:rPr>
                <w:rFonts w:hint="eastAsia" w:ascii="宋体" w:hAnsi="宋体"/>
              </w:rPr>
              <w:t>10278</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10260</w:t>
            </w:r>
          </w:p>
        </w:tc>
        <w:tc>
          <w:tcPr>
            <w:tcW w:w="3498"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60" w:type="dxa"/>
            <w:shd w:val="clear" w:color="000000" w:fill="FFFFFF"/>
            <w:vAlign w:val="center"/>
          </w:tcPr>
          <w:p>
            <w:pPr>
              <w:jc w:val="center"/>
              <w:rPr>
                <w:rFonts w:ascii="宋体" w:hAnsi="宋体"/>
              </w:rPr>
            </w:pPr>
            <w:r>
              <w:rPr>
                <w:rFonts w:hint="eastAsia" w:ascii="宋体" w:hAnsi="宋体"/>
              </w:rPr>
              <w:t>10266</w:t>
            </w:r>
          </w:p>
        </w:tc>
        <w:tc>
          <w:tcPr>
            <w:tcW w:w="4323"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10273</w:t>
            </w:r>
          </w:p>
        </w:tc>
        <w:tc>
          <w:tcPr>
            <w:tcW w:w="3498"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60" w:type="dxa"/>
            <w:shd w:val="clear" w:color="000000" w:fill="FFFFFF"/>
            <w:vAlign w:val="center"/>
          </w:tcPr>
          <w:p>
            <w:pPr>
              <w:jc w:val="center"/>
              <w:rPr>
                <w:rFonts w:ascii="宋体" w:hAnsi="宋体"/>
              </w:rPr>
            </w:pPr>
            <w:r>
              <w:rPr>
                <w:rFonts w:hint="eastAsia" w:ascii="宋体" w:hAnsi="宋体"/>
              </w:rPr>
              <w:t>10277</w:t>
            </w:r>
          </w:p>
        </w:tc>
        <w:tc>
          <w:tcPr>
            <w:tcW w:w="4323"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10288</w:t>
            </w:r>
          </w:p>
        </w:tc>
        <w:tc>
          <w:tcPr>
            <w:tcW w:w="3498"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10296</w:t>
            </w:r>
          </w:p>
        </w:tc>
        <w:tc>
          <w:tcPr>
            <w:tcW w:w="3498"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60" w:type="dxa"/>
            <w:shd w:val="clear" w:color="000000" w:fill="FFFFFF"/>
            <w:vAlign w:val="center"/>
          </w:tcPr>
          <w:p>
            <w:pPr>
              <w:jc w:val="center"/>
              <w:rPr>
                <w:rFonts w:ascii="宋体" w:hAnsi="宋体"/>
              </w:rPr>
            </w:pPr>
            <w:r>
              <w:rPr>
                <w:rFonts w:hint="eastAsia" w:ascii="宋体" w:hAnsi="宋体"/>
              </w:rPr>
              <w:t>10299</w:t>
            </w:r>
          </w:p>
        </w:tc>
        <w:tc>
          <w:tcPr>
            <w:tcW w:w="4323"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10300</w:t>
            </w:r>
          </w:p>
        </w:tc>
        <w:tc>
          <w:tcPr>
            <w:tcW w:w="3498"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60" w:type="dxa"/>
            <w:shd w:val="clear" w:color="000000" w:fill="FFFFFF"/>
            <w:vAlign w:val="center"/>
          </w:tcPr>
          <w:p>
            <w:pPr>
              <w:jc w:val="center"/>
              <w:rPr>
                <w:rFonts w:ascii="宋体" w:hAnsi="宋体"/>
              </w:rPr>
            </w:pPr>
            <w:r>
              <w:rPr>
                <w:rFonts w:hint="eastAsia" w:ascii="宋体" w:hAnsi="宋体"/>
              </w:rPr>
              <w:t>10304</w:t>
            </w:r>
          </w:p>
        </w:tc>
        <w:tc>
          <w:tcPr>
            <w:tcW w:w="4323"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10322</w:t>
            </w:r>
          </w:p>
        </w:tc>
        <w:tc>
          <w:tcPr>
            <w:tcW w:w="3498"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60" w:type="dxa"/>
            <w:shd w:val="clear" w:color="000000" w:fill="FFFFFF"/>
            <w:vAlign w:val="center"/>
          </w:tcPr>
          <w:p>
            <w:pPr>
              <w:jc w:val="center"/>
              <w:rPr>
                <w:rFonts w:ascii="宋体" w:hAnsi="宋体"/>
              </w:rPr>
            </w:pPr>
            <w:r>
              <w:rPr>
                <w:rFonts w:hint="eastAsia" w:ascii="宋体" w:hAnsi="宋体"/>
              </w:rPr>
              <w:t>10287</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10120</w:t>
            </w:r>
          </w:p>
        </w:tc>
        <w:tc>
          <w:tcPr>
            <w:tcW w:w="3498"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60" w:type="dxa"/>
            <w:shd w:val="clear" w:color="000000" w:fill="FFFFFF"/>
            <w:vAlign w:val="center"/>
          </w:tcPr>
          <w:p>
            <w:pPr>
              <w:jc w:val="center"/>
              <w:rPr>
                <w:rFonts w:ascii="宋体" w:hAnsi="宋体"/>
              </w:rPr>
            </w:pPr>
            <w:r>
              <w:rPr>
                <w:rFonts w:hint="eastAsia" w:ascii="宋体" w:hAnsi="宋体"/>
              </w:rPr>
              <w:t>10164</w:t>
            </w:r>
          </w:p>
        </w:tc>
        <w:tc>
          <w:tcPr>
            <w:tcW w:w="4323"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10226</w:t>
            </w:r>
          </w:p>
        </w:tc>
        <w:tc>
          <w:tcPr>
            <w:tcW w:w="3498"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60" w:type="dxa"/>
            <w:shd w:val="clear" w:color="000000" w:fill="FFFFFF"/>
            <w:vAlign w:val="center"/>
          </w:tcPr>
          <w:p>
            <w:pPr>
              <w:jc w:val="center"/>
              <w:rPr>
                <w:rFonts w:ascii="宋体" w:hAnsi="宋体"/>
              </w:rPr>
            </w:pPr>
            <w:r>
              <w:rPr>
                <w:rFonts w:hint="eastAsia" w:ascii="宋体" w:hAnsi="宋体"/>
              </w:rPr>
              <w:t>10238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10244</w:t>
            </w:r>
          </w:p>
        </w:tc>
        <w:tc>
          <w:tcPr>
            <w:tcW w:w="3498"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498"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323"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11288</w:t>
            </w:r>
          </w:p>
        </w:tc>
        <w:tc>
          <w:tcPr>
            <w:tcW w:w="3498" w:type="dxa"/>
            <w:shd w:val="clear" w:color="000000" w:fill="FFFFFF"/>
            <w:vAlign w:val="center"/>
          </w:tcPr>
          <w:p>
            <w:pPr>
              <w:rPr>
                <w:rFonts w:ascii="宋体" w:hAnsi="宋体"/>
              </w:rPr>
            </w:pPr>
            <w:r>
              <w:rPr>
                <w:rFonts w:hint="eastAsia" w:ascii="宋体" w:hAnsi="宋体"/>
              </w:rPr>
              <w:t>礼仪（专家组）</w:t>
            </w:r>
          </w:p>
        </w:tc>
        <w:tc>
          <w:tcPr>
            <w:tcW w:w="760" w:type="dxa"/>
            <w:shd w:val="clear" w:color="000000" w:fill="FFFFFF"/>
            <w:vAlign w:val="center"/>
          </w:tcPr>
          <w:p>
            <w:pPr>
              <w:jc w:val="center"/>
              <w:rPr>
                <w:rFonts w:ascii="宋体" w:hAnsi="宋体"/>
              </w:rPr>
            </w:pPr>
            <w:r>
              <w:rPr>
                <w:rFonts w:hint="eastAsia" w:ascii="宋体" w:hAnsi="宋体"/>
              </w:rPr>
              <w:t>11111</w:t>
            </w:r>
          </w:p>
        </w:tc>
        <w:tc>
          <w:tcPr>
            <w:tcW w:w="4323"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11113</w:t>
            </w:r>
          </w:p>
        </w:tc>
        <w:tc>
          <w:tcPr>
            <w:tcW w:w="3498" w:type="dxa"/>
            <w:shd w:val="clear" w:color="000000" w:fill="FFFFFF"/>
            <w:vAlign w:val="center"/>
          </w:tcPr>
          <w:p>
            <w:pPr>
              <w:rPr>
                <w:rFonts w:ascii="宋体" w:hAnsi="宋体"/>
              </w:rPr>
            </w:pPr>
            <w:r>
              <w:rPr>
                <w:rFonts w:hint="eastAsia" w:ascii="宋体" w:hAnsi="宋体"/>
              </w:rPr>
              <w:t>健康生活远离癌症（罗健）</w:t>
            </w:r>
          </w:p>
        </w:tc>
        <w:tc>
          <w:tcPr>
            <w:tcW w:w="760" w:type="dxa"/>
            <w:shd w:val="clear" w:color="000000" w:fill="FFFFFF"/>
            <w:vAlign w:val="center"/>
          </w:tcPr>
          <w:p>
            <w:pPr>
              <w:jc w:val="center"/>
              <w:rPr>
                <w:rFonts w:ascii="宋体" w:hAnsi="宋体"/>
              </w:rPr>
            </w:pPr>
            <w:r>
              <w:rPr>
                <w:rFonts w:hint="eastAsia" w:ascii="宋体" w:hAnsi="宋体"/>
              </w:rPr>
              <w:t>11112</w:t>
            </w:r>
          </w:p>
        </w:tc>
        <w:tc>
          <w:tcPr>
            <w:tcW w:w="4323"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11115</w:t>
            </w:r>
          </w:p>
        </w:tc>
        <w:tc>
          <w:tcPr>
            <w:tcW w:w="3498" w:type="dxa"/>
            <w:shd w:val="clear" w:color="000000" w:fill="FFFFFF"/>
            <w:vAlign w:val="center"/>
          </w:tcPr>
          <w:p>
            <w:pPr>
              <w:rPr>
                <w:rFonts w:ascii="宋体" w:hAnsi="宋体"/>
              </w:rPr>
            </w:pPr>
            <w:r>
              <w:rPr>
                <w:rFonts w:hint="eastAsia" w:ascii="宋体" w:hAnsi="宋体"/>
              </w:rPr>
              <w:t>音乐与生活（王立平）</w:t>
            </w:r>
          </w:p>
        </w:tc>
        <w:tc>
          <w:tcPr>
            <w:tcW w:w="760" w:type="dxa"/>
            <w:shd w:val="clear" w:color="000000" w:fill="FFFFFF"/>
            <w:vAlign w:val="center"/>
          </w:tcPr>
          <w:p>
            <w:pPr>
              <w:jc w:val="center"/>
              <w:rPr>
                <w:rFonts w:ascii="宋体" w:hAnsi="宋体"/>
              </w:rPr>
            </w:pPr>
            <w:r>
              <w:rPr>
                <w:rFonts w:hint="eastAsia" w:ascii="宋体" w:hAnsi="宋体"/>
              </w:rPr>
              <w:t>11121</w:t>
            </w:r>
          </w:p>
        </w:tc>
        <w:tc>
          <w:tcPr>
            <w:tcW w:w="4323"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11125</w:t>
            </w:r>
          </w:p>
        </w:tc>
        <w:tc>
          <w:tcPr>
            <w:tcW w:w="3498" w:type="dxa"/>
            <w:shd w:val="clear" w:color="000000" w:fill="FFFFFF"/>
            <w:vAlign w:val="center"/>
          </w:tcPr>
          <w:p>
            <w:pPr>
              <w:rPr>
                <w:rFonts w:ascii="宋体" w:hAnsi="宋体"/>
              </w:rPr>
            </w:pPr>
            <w:r>
              <w:rPr>
                <w:rFonts w:hint="eastAsia" w:ascii="宋体" w:hAnsi="宋体"/>
              </w:rPr>
              <w:t>阅读和精神生活（周国平）</w:t>
            </w:r>
          </w:p>
        </w:tc>
        <w:tc>
          <w:tcPr>
            <w:tcW w:w="760" w:type="dxa"/>
            <w:shd w:val="clear" w:color="000000" w:fill="FFFFFF"/>
            <w:vAlign w:val="center"/>
          </w:tcPr>
          <w:p>
            <w:pPr>
              <w:jc w:val="center"/>
              <w:rPr>
                <w:rFonts w:ascii="宋体" w:hAnsi="宋体"/>
              </w:rPr>
            </w:pPr>
            <w:r>
              <w:rPr>
                <w:rFonts w:hint="eastAsia" w:ascii="宋体" w:hAnsi="宋体"/>
              </w:rPr>
              <w:t>11122</w:t>
            </w:r>
          </w:p>
        </w:tc>
        <w:tc>
          <w:tcPr>
            <w:tcW w:w="4323"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11126</w:t>
            </w:r>
          </w:p>
        </w:tc>
        <w:tc>
          <w:tcPr>
            <w:tcW w:w="3498"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60" w:type="dxa"/>
            <w:shd w:val="clear" w:color="000000" w:fill="FFFFFF"/>
            <w:vAlign w:val="center"/>
          </w:tcPr>
          <w:p>
            <w:pPr>
              <w:jc w:val="center"/>
              <w:rPr>
                <w:rFonts w:ascii="宋体" w:hAnsi="宋体"/>
              </w:rPr>
            </w:pPr>
            <w:r>
              <w:rPr>
                <w:rFonts w:hint="eastAsia" w:ascii="宋体" w:hAnsi="宋体"/>
              </w:rPr>
              <w:t>11140</w:t>
            </w:r>
          </w:p>
        </w:tc>
        <w:tc>
          <w:tcPr>
            <w:tcW w:w="4323"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11127</w:t>
            </w:r>
          </w:p>
        </w:tc>
        <w:tc>
          <w:tcPr>
            <w:tcW w:w="3498"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60" w:type="dxa"/>
            <w:shd w:val="clear" w:color="000000" w:fill="FFFFFF"/>
            <w:vAlign w:val="center"/>
          </w:tcPr>
          <w:p>
            <w:pPr>
              <w:jc w:val="center"/>
              <w:rPr>
                <w:rFonts w:ascii="宋体" w:hAnsi="宋体"/>
              </w:rPr>
            </w:pPr>
            <w:r>
              <w:rPr>
                <w:rFonts w:hint="eastAsia" w:ascii="宋体" w:hAnsi="宋体"/>
              </w:rPr>
              <w:t>11141</w:t>
            </w:r>
          </w:p>
        </w:tc>
        <w:tc>
          <w:tcPr>
            <w:tcW w:w="4323"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11128</w:t>
            </w:r>
          </w:p>
        </w:tc>
        <w:tc>
          <w:tcPr>
            <w:tcW w:w="3498"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60" w:type="dxa"/>
            <w:shd w:val="clear" w:color="000000" w:fill="FFFFFF"/>
            <w:vAlign w:val="center"/>
          </w:tcPr>
          <w:p>
            <w:pPr>
              <w:jc w:val="center"/>
              <w:rPr>
                <w:rFonts w:ascii="宋体" w:hAnsi="宋体"/>
              </w:rPr>
            </w:pPr>
            <w:r>
              <w:rPr>
                <w:rFonts w:hint="eastAsia" w:ascii="宋体" w:hAnsi="宋体"/>
              </w:rPr>
              <w:t>11142</w:t>
            </w:r>
          </w:p>
        </w:tc>
        <w:tc>
          <w:tcPr>
            <w:tcW w:w="4323"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11146</w:t>
            </w:r>
          </w:p>
        </w:tc>
        <w:tc>
          <w:tcPr>
            <w:tcW w:w="3498" w:type="dxa"/>
            <w:shd w:val="clear" w:color="000000" w:fill="FFFFFF"/>
            <w:vAlign w:val="center"/>
          </w:tcPr>
          <w:p>
            <w:pPr>
              <w:rPr>
                <w:rFonts w:ascii="宋体" w:hAnsi="宋体"/>
              </w:rPr>
            </w:pPr>
            <w:r>
              <w:rPr>
                <w:rFonts w:hint="eastAsia" w:ascii="宋体" w:hAnsi="宋体"/>
              </w:rPr>
              <w:t>极地变化与人类未来(高登义)</w:t>
            </w:r>
          </w:p>
        </w:tc>
        <w:tc>
          <w:tcPr>
            <w:tcW w:w="760" w:type="dxa"/>
            <w:shd w:val="clear" w:color="000000" w:fill="FFFFFF"/>
            <w:vAlign w:val="center"/>
          </w:tcPr>
          <w:p>
            <w:pPr>
              <w:jc w:val="center"/>
              <w:rPr>
                <w:rFonts w:ascii="宋体" w:hAnsi="宋体"/>
              </w:rPr>
            </w:pPr>
            <w:r>
              <w:rPr>
                <w:rFonts w:hint="eastAsia" w:ascii="宋体" w:hAnsi="宋体"/>
              </w:rPr>
              <w:t>11153</w:t>
            </w:r>
          </w:p>
        </w:tc>
        <w:tc>
          <w:tcPr>
            <w:tcW w:w="4323"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11157</w:t>
            </w:r>
          </w:p>
        </w:tc>
        <w:tc>
          <w:tcPr>
            <w:tcW w:w="3498" w:type="dxa"/>
            <w:shd w:val="clear" w:color="000000" w:fill="FFFFFF"/>
            <w:vAlign w:val="center"/>
          </w:tcPr>
          <w:p>
            <w:pPr>
              <w:rPr>
                <w:rFonts w:ascii="宋体" w:hAnsi="宋体"/>
              </w:rPr>
            </w:pPr>
            <w:r>
              <w:rPr>
                <w:rFonts w:hint="eastAsia" w:ascii="宋体" w:hAnsi="宋体"/>
              </w:rPr>
              <w:t>走进音乐世界(吕建强)</w:t>
            </w:r>
          </w:p>
        </w:tc>
        <w:tc>
          <w:tcPr>
            <w:tcW w:w="760" w:type="dxa"/>
            <w:shd w:val="clear" w:color="000000" w:fill="FFFFFF"/>
            <w:vAlign w:val="center"/>
          </w:tcPr>
          <w:p>
            <w:pPr>
              <w:jc w:val="center"/>
              <w:rPr>
                <w:rFonts w:ascii="宋体" w:hAnsi="宋体"/>
              </w:rPr>
            </w:pPr>
            <w:r>
              <w:rPr>
                <w:rFonts w:hint="eastAsia" w:ascii="宋体" w:hAnsi="宋体"/>
              </w:rPr>
              <w:t>11165</w:t>
            </w:r>
          </w:p>
        </w:tc>
        <w:tc>
          <w:tcPr>
            <w:tcW w:w="4323"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11174</w:t>
            </w:r>
          </w:p>
        </w:tc>
        <w:tc>
          <w:tcPr>
            <w:tcW w:w="3498" w:type="dxa"/>
            <w:shd w:val="clear" w:color="000000" w:fill="FFFFFF"/>
            <w:vAlign w:val="center"/>
          </w:tcPr>
          <w:p>
            <w:pPr>
              <w:rPr>
                <w:rFonts w:ascii="宋体" w:hAnsi="宋体"/>
              </w:rPr>
            </w:pPr>
            <w:r>
              <w:rPr>
                <w:rFonts w:hint="eastAsia" w:ascii="宋体" w:hAnsi="宋体"/>
              </w:rPr>
              <w:t>音乐的形式与情感表达(赵方)</w:t>
            </w:r>
          </w:p>
        </w:tc>
        <w:tc>
          <w:tcPr>
            <w:tcW w:w="760" w:type="dxa"/>
            <w:shd w:val="clear" w:color="000000" w:fill="FFFFFF"/>
            <w:vAlign w:val="center"/>
          </w:tcPr>
          <w:p>
            <w:pPr>
              <w:jc w:val="center"/>
              <w:rPr>
                <w:rFonts w:ascii="宋体" w:hAnsi="宋体"/>
              </w:rPr>
            </w:pPr>
            <w:r>
              <w:rPr>
                <w:rFonts w:hint="eastAsia" w:ascii="宋体" w:hAnsi="宋体"/>
              </w:rPr>
              <w:t>11166</w:t>
            </w:r>
          </w:p>
        </w:tc>
        <w:tc>
          <w:tcPr>
            <w:tcW w:w="4323"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11241</w:t>
            </w:r>
          </w:p>
        </w:tc>
        <w:tc>
          <w:tcPr>
            <w:tcW w:w="3498" w:type="dxa"/>
            <w:shd w:val="clear" w:color="000000" w:fill="FFFFFF"/>
            <w:vAlign w:val="center"/>
          </w:tcPr>
          <w:p>
            <w:pPr>
              <w:rPr>
                <w:rFonts w:ascii="宋体" w:hAnsi="宋体"/>
              </w:rPr>
            </w:pPr>
            <w:r>
              <w:rPr>
                <w:rFonts w:hint="eastAsia" w:ascii="宋体" w:hAnsi="宋体"/>
              </w:rPr>
              <w:t>工作姿态矫正（J</w:t>
            </w:r>
            <w:r>
              <w:rPr>
                <w:rFonts w:ascii="宋体" w:hAnsi="宋体"/>
              </w:rPr>
              <w:t xml:space="preserve">ulie </w:t>
            </w:r>
            <w:r>
              <w:rPr>
                <w:rFonts w:hint="eastAsia" w:ascii="宋体" w:hAnsi="宋体"/>
              </w:rPr>
              <w:t>L</w:t>
            </w:r>
            <w:r>
              <w:rPr>
                <w:rFonts w:ascii="宋体" w:hAnsi="宋体"/>
              </w:rPr>
              <w:t>andis</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11167</w:t>
            </w:r>
          </w:p>
        </w:tc>
        <w:tc>
          <w:tcPr>
            <w:tcW w:w="4323" w:type="dxa"/>
            <w:shd w:val="clear" w:color="000000" w:fill="FFFFFF"/>
            <w:vAlign w:val="center"/>
          </w:tcPr>
          <w:p>
            <w:pPr>
              <w:rPr>
                <w:rFonts w:ascii="宋体" w:hAnsi="宋体"/>
              </w:rPr>
            </w:pPr>
            <w:r>
              <w:rPr>
                <w:rFonts w:hint="eastAsia" w:ascii="宋体" w:hAnsi="宋体"/>
              </w:rPr>
              <w:t>开放式创新（杨海滨）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11242</w:t>
            </w:r>
          </w:p>
        </w:tc>
        <w:tc>
          <w:tcPr>
            <w:tcW w:w="3498"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60" w:type="dxa"/>
            <w:shd w:val="clear" w:color="000000" w:fill="FFFFFF"/>
            <w:vAlign w:val="center"/>
          </w:tcPr>
          <w:p>
            <w:pPr>
              <w:jc w:val="center"/>
              <w:rPr>
                <w:rFonts w:ascii="宋体" w:hAnsi="宋体"/>
              </w:rPr>
            </w:pPr>
            <w:r>
              <w:rPr>
                <w:rFonts w:hint="eastAsia" w:ascii="宋体" w:hAnsi="宋体"/>
              </w:rPr>
              <w:t>11168</w:t>
            </w:r>
          </w:p>
        </w:tc>
        <w:tc>
          <w:tcPr>
            <w:tcW w:w="4323"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11243</w:t>
            </w:r>
          </w:p>
        </w:tc>
        <w:tc>
          <w:tcPr>
            <w:tcW w:w="3498" w:type="dxa"/>
            <w:shd w:val="clear" w:color="000000" w:fill="FFFFFF"/>
            <w:vAlign w:val="center"/>
          </w:tcPr>
          <w:p>
            <w:pPr>
              <w:rPr>
                <w:rFonts w:ascii="宋体" w:hAnsi="宋体"/>
              </w:rPr>
            </w:pPr>
            <w:r>
              <w:rPr>
                <w:rFonts w:hint="eastAsia" w:ascii="宋体" w:hAnsi="宋体"/>
              </w:rPr>
              <w:t>新闻事件与健康传播（白岩松）</w:t>
            </w:r>
          </w:p>
        </w:tc>
        <w:tc>
          <w:tcPr>
            <w:tcW w:w="760" w:type="dxa"/>
            <w:shd w:val="clear" w:color="000000" w:fill="FFFFFF"/>
            <w:vAlign w:val="center"/>
          </w:tcPr>
          <w:p>
            <w:pPr>
              <w:jc w:val="center"/>
              <w:rPr>
                <w:rFonts w:ascii="宋体" w:hAnsi="宋体"/>
              </w:rPr>
            </w:pPr>
            <w:r>
              <w:rPr>
                <w:rFonts w:hint="eastAsia" w:ascii="宋体" w:hAnsi="宋体"/>
              </w:rPr>
              <w:t>11169</w:t>
            </w:r>
          </w:p>
        </w:tc>
        <w:tc>
          <w:tcPr>
            <w:tcW w:w="4323"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11244</w:t>
            </w:r>
          </w:p>
        </w:tc>
        <w:tc>
          <w:tcPr>
            <w:tcW w:w="3498"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60" w:type="dxa"/>
            <w:shd w:val="clear" w:color="000000" w:fill="FFFFFF"/>
            <w:vAlign w:val="center"/>
          </w:tcPr>
          <w:p>
            <w:pPr>
              <w:jc w:val="center"/>
              <w:rPr>
                <w:rFonts w:ascii="宋体" w:hAnsi="宋体"/>
              </w:rPr>
            </w:pPr>
            <w:r>
              <w:rPr>
                <w:rFonts w:hint="eastAsia" w:ascii="宋体" w:hAnsi="宋体"/>
              </w:rPr>
              <w:t>11246</w:t>
            </w:r>
          </w:p>
        </w:tc>
        <w:tc>
          <w:tcPr>
            <w:tcW w:w="4323"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11245</w:t>
            </w:r>
          </w:p>
        </w:tc>
        <w:tc>
          <w:tcPr>
            <w:tcW w:w="3498" w:type="dxa"/>
            <w:shd w:val="clear" w:color="000000" w:fill="FFFFFF"/>
            <w:vAlign w:val="center"/>
          </w:tcPr>
          <w:p>
            <w:pPr>
              <w:rPr>
                <w:rFonts w:ascii="宋体" w:hAnsi="宋体"/>
              </w:rPr>
            </w:pPr>
            <w:r>
              <w:rPr>
                <w:rFonts w:hint="eastAsia" w:ascii="宋体" w:hAnsi="宋体"/>
              </w:rPr>
              <w:t>免疫与健康（陈钰）</w:t>
            </w:r>
          </w:p>
        </w:tc>
        <w:tc>
          <w:tcPr>
            <w:tcW w:w="760" w:type="dxa"/>
            <w:shd w:val="clear" w:color="000000" w:fill="FFFFFF"/>
            <w:vAlign w:val="center"/>
          </w:tcPr>
          <w:p>
            <w:pPr>
              <w:jc w:val="center"/>
              <w:rPr>
                <w:rFonts w:ascii="宋体" w:hAnsi="宋体"/>
              </w:rPr>
            </w:pPr>
            <w:r>
              <w:rPr>
                <w:rFonts w:hint="eastAsia" w:ascii="宋体" w:hAnsi="宋体"/>
              </w:rPr>
              <w:t>11247</w:t>
            </w:r>
          </w:p>
        </w:tc>
        <w:tc>
          <w:tcPr>
            <w:tcW w:w="4323"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11248</w:t>
            </w:r>
          </w:p>
        </w:tc>
        <w:tc>
          <w:tcPr>
            <w:tcW w:w="3498"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60" w:type="dxa"/>
            <w:shd w:val="clear" w:color="000000" w:fill="FFFFFF"/>
            <w:vAlign w:val="center"/>
          </w:tcPr>
          <w:p>
            <w:pPr>
              <w:jc w:val="center"/>
              <w:rPr>
                <w:rFonts w:ascii="宋体" w:hAnsi="宋体"/>
              </w:rPr>
            </w:pPr>
            <w:r>
              <w:rPr>
                <w:rFonts w:hint="eastAsia" w:ascii="宋体" w:hAnsi="宋体"/>
              </w:rPr>
              <w:t>11253</w:t>
            </w:r>
          </w:p>
        </w:tc>
        <w:tc>
          <w:tcPr>
            <w:tcW w:w="4323"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11249</w:t>
            </w:r>
          </w:p>
        </w:tc>
        <w:tc>
          <w:tcPr>
            <w:tcW w:w="3498" w:type="dxa"/>
            <w:shd w:val="clear" w:color="000000" w:fill="FFFFFF"/>
            <w:vAlign w:val="center"/>
          </w:tcPr>
          <w:p>
            <w:pPr>
              <w:rPr>
                <w:rFonts w:ascii="宋体" w:hAnsi="宋体"/>
              </w:rPr>
            </w:pPr>
            <w:r>
              <w:rPr>
                <w:rFonts w:hint="eastAsia" w:ascii="宋体" w:hAnsi="宋体"/>
              </w:rPr>
              <w:t>肿瘤的早期发现与防治（冯利）</w:t>
            </w:r>
          </w:p>
        </w:tc>
        <w:tc>
          <w:tcPr>
            <w:tcW w:w="760" w:type="dxa"/>
            <w:shd w:val="clear" w:color="000000" w:fill="FFFFFF"/>
            <w:vAlign w:val="center"/>
          </w:tcPr>
          <w:p>
            <w:pPr>
              <w:jc w:val="center"/>
              <w:rPr>
                <w:rFonts w:ascii="宋体" w:hAnsi="宋体"/>
              </w:rPr>
            </w:pPr>
            <w:r>
              <w:rPr>
                <w:rFonts w:hint="eastAsia" w:ascii="宋体" w:hAnsi="宋体"/>
              </w:rPr>
              <w:t>11254</w:t>
            </w:r>
          </w:p>
        </w:tc>
        <w:tc>
          <w:tcPr>
            <w:tcW w:w="4323"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11250</w:t>
            </w:r>
          </w:p>
        </w:tc>
        <w:tc>
          <w:tcPr>
            <w:tcW w:w="3498" w:type="dxa"/>
            <w:shd w:val="clear" w:color="000000" w:fill="FFFFFF"/>
            <w:vAlign w:val="center"/>
          </w:tcPr>
          <w:p>
            <w:pPr>
              <w:rPr>
                <w:rFonts w:ascii="宋体" w:hAnsi="宋体"/>
              </w:rPr>
            </w:pPr>
            <w:r>
              <w:rPr>
                <w:rFonts w:hint="eastAsia" w:ascii="宋体" w:hAnsi="宋体"/>
              </w:rPr>
              <w:t>脑卒中的预防和中医药治疗（高颖）</w:t>
            </w:r>
          </w:p>
        </w:tc>
        <w:tc>
          <w:tcPr>
            <w:tcW w:w="760" w:type="dxa"/>
            <w:shd w:val="clear" w:color="000000" w:fill="FFFFFF"/>
            <w:vAlign w:val="center"/>
          </w:tcPr>
          <w:p>
            <w:pPr>
              <w:jc w:val="center"/>
              <w:rPr>
                <w:rFonts w:ascii="宋体" w:hAnsi="宋体"/>
              </w:rPr>
            </w:pPr>
            <w:r>
              <w:rPr>
                <w:rFonts w:hint="eastAsia" w:ascii="宋体" w:hAnsi="宋体"/>
              </w:rPr>
              <w:t>11255</w:t>
            </w:r>
          </w:p>
        </w:tc>
        <w:tc>
          <w:tcPr>
            <w:tcW w:w="4323"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11251</w:t>
            </w:r>
          </w:p>
        </w:tc>
        <w:tc>
          <w:tcPr>
            <w:tcW w:w="3498" w:type="dxa"/>
            <w:shd w:val="clear" w:color="000000" w:fill="FFFFFF"/>
            <w:vAlign w:val="center"/>
          </w:tcPr>
          <w:p>
            <w:pPr>
              <w:rPr>
                <w:rFonts w:ascii="宋体" w:hAnsi="宋体"/>
              </w:rPr>
            </w:pPr>
            <w:r>
              <w:rPr>
                <w:rFonts w:hint="eastAsia" w:ascii="宋体" w:hAnsi="宋体"/>
              </w:rPr>
              <w:t>情绪、健康和人生（郝万山）</w:t>
            </w:r>
          </w:p>
        </w:tc>
        <w:tc>
          <w:tcPr>
            <w:tcW w:w="760" w:type="dxa"/>
            <w:shd w:val="clear" w:color="000000" w:fill="FFFFFF"/>
            <w:vAlign w:val="center"/>
          </w:tcPr>
          <w:p>
            <w:pPr>
              <w:jc w:val="center"/>
              <w:rPr>
                <w:rFonts w:ascii="宋体" w:hAnsi="宋体"/>
              </w:rPr>
            </w:pPr>
            <w:r>
              <w:rPr>
                <w:rFonts w:hint="eastAsia" w:ascii="宋体" w:hAnsi="宋体"/>
              </w:rPr>
              <w:t>11256</w:t>
            </w:r>
          </w:p>
        </w:tc>
        <w:tc>
          <w:tcPr>
            <w:tcW w:w="4323"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11252</w:t>
            </w:r>
          </w:p>
        </w:tc>
        <w:tc>
          <w:tcPr>
            <w:tcW w:w="3498" w:type="dxa"/>
            <w:shd w:val="clear" w:color="000000" w:fill="FFFFFF"/>
            <w:vAlign w:val="center"/>
          </w:tcPr>
          <w:p>
            <w:pPr>
              <w:rPr>
                <w:rFonts w:ascii="宋体" w:hAnsi="宋体"/>
              </w:rPr>
            </w:pPr>
            <w:r>
              <w:rPr>
                <w:rFonts w:hint="eastAsia" w:ascii="宋体" w:hAnsi="宋体"/>
              </w:rPr>
              <w:t>认知症的预防与照护（洪立）</w:t>
            </w:r>
          </w:p>
        </w:tc>
        <w:tc>
          <w:tcPr>
            <w:tcW w:w="760" w:type="dxa"/>
            <w:shd w:val="clear" w:color="000000" w:fill="FFFFFF"/>
            <w:vAlign w:val="center"/>
          </w:tcPr>
          <w:p>
            <w:pPr>
              <w:jc w:val="center"/>
              <w:rPr>
                <w:rFonts w:ascii="宋体" w:hAnsi="宋体"/>
              </w:rPr>
            </w:pPr>
            <w:r>
              <w:rPr>
                <w:rFonts w:hint="eastAsia" w:ascii="宋体" w:hAnsi="宋体"/>
              </w:rPr>
              <w:t>11257</w:t>
            </w:r>
          </w:p>
        </w:tc>
        <w:tc>
          <w:tcPr>
            <w:tcW w:w="4323"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11258</w:t>
            </w:r>
          </w:p>
        </w:tc>
        <w:tc>
          <w:tcPr>
            <w:tcW w:w="3498" w:type="dxa"/>
            <w:shd w:val="clear" w:color="000000" w:fill="FFFFFF"/>
            <w:vAlign w:val="center"/>
          </w:tcPr>
          <w:p>
            <w:pPr>
              <w:rPr>
                <w:rFonts w:ascii="宋体" w:hAnsi="宋体"/>
              </w:rPr>
            </w:pPr>
            <w:r>
              <w:rPr>
                <w:rFonts w:hint="eastAsia" w:ascii="宋体" w:hAnsi="宋体"/>
              </w:rPr>
              <w:t>脑血管病的预防与治疗（秦绍林）</w:t>
            </w:r>
          </w:p>
        </w:tc>
        <w:tc>
          <w:tcPr>
            <w:tcW w:w="760" w:type="dxa"/>
            <w:shd w:val="clear" w:color="000000" w:fill="FFFFFF"/>
            <w:vAlign w:val="center"/>
          </w:tcPr>
          <w:p>
            <w:pPr>
              <w:jc w:val="center"/>
              <w:rPr>
                <w:rFonts w:ascii="宋体" w:hAnsi="宋体"/>
              </w:rPr>
            </w:pPr>
            <w:r>
              <w:rPr>
                <w:rFonts w:hint="eastAsia" w:ascii="宋体" w:hAnsi="宋体"/>
              </w:rPr>
              <w:t>11263</w:t>
            </w:r>
          </w:p>
        </w:tc>
        <w:tc>
          <w:tcPr>
            <w:tcW w:w="4323"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11259</w:t>
            </w:r>
          </w:p>
        </w:tc>
        <w:tc>
          <w:tcPr>
            <w:tcW w:w="3498"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60" w:type="dxa"/>
            <w:shd w:val="clear" w:color="000000" w:fill="FFFFFF"/>
            <w:vAlign w:val="center"/>
          </w:tcPr>
          <w:p>
            <w:pPr>
              <w:jc w:val="center"/>
              <w:rPr>
                <w:rFonts w:ascii="宋体" w:hAnsi="宋体"/>
              </w:rPr>
            </w:pPr>
            <w:r>
              <w:rPr>
                <w:rFonts w:hint="eastAsia" w:ascii="宋体" w:hAnsi="宋体"/>
              </w:rPr>
              <w:t>11264</w:t>
            </w:r>
          </w:p>
        </w:tc>
        <w:tc>
          <w:tcPr>
            <w:tcW w:w="4323"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11260</w:t>
            </w:r>
          </w:p>
        </w:tc>
        <w:tc>
          <w:tcPr>
            <w:tcW w:w="3498" w:type="dxa"/>
            <w:shd w:val="clear" w:color="000000" w:fill="FFFFFF"/>
            <w:vAlign w:val="center"/>
          </w:tcPr>
          <w:p>
            <w:pPr>
              <w:rPr>
                <w:rFonts w:ascii="宋体" w:hAnsi="宋体"/>
              </w:rPr>
            </w:pPr>
            <w:r>
              <w:rPr>
                <w:rFonts w:hint="eastAsia" w:ascii="宋体" w:hAnsi="宋体"/>
              </w:rPr>
              <w:t>刮痧拔罐现代研究与临床运用（王敬）</w:t>
            </w:r>
          </w:p>
        </w:tc>
        <w:tc>
          <w:tcPr>
            <w:tcW w:w="760" w:type="dxa"/>
            <w:shd w:val="clear" w:color="000000" w:fill="FFFFFF"/>
            <w:vAlign w:val="center"/>
          </w:tcPr>
          <w:p>
            <w:pPr>
              <w:jc w:val="center"/>
              <w:rPr>
                <w:rFonts w:ascii="宋体" w:hAnsi="宋体"/>
              </w:rPr>
            </w:pPr>
            <w:r>
              <w:rPr>
                <w:rFonts w:hint="eastAsia" w:ascii="宋体" w:hAnsi="宋体"/>
              </w:rPr>
              <w:t>11265</w:t>
            </w:r>
          </w:p>
        </w:tc>
        <w:tc>
          <w:tcPr>
            <w:tcW w:w="4323"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11261</w:t>
            </w:r>
          </w:p>
        </w:tc>
        <w:tc>
          <w:tcPr>
            <w:tcW w:w="3498" w:type="dxa"/>
            <w:shd w:val="clear" w:color="000000" w:fill="FFFFFF"/>
            <w:vAlign w:val="center"/>
          </w:tcPr>
          <w:p>
            <w:pPr>
              <w:rPr>
                <w:rFonts w:ascii="宋体" w:hAnsi="宋体"/>
              </w:rPr>
            </w:pPr>
            <w:r>
              <w:rPr>
                <w:rFonts w:hint="eastAsia" w:ascii="宋体" w:hAnsi="宋体"/>
              </w:rPr>
              <w:t>慢病防控与保健管理（王陇德）</w:t>
            </w:r>
          </w:p>
        </w:tc>
        <w:tc>
          <w:tcPr>
            <w:tcW w:w="760" w:type="dxa"/>
            <w:shd w:val="clear" w:color="000000" w:fill="FFFFFF"/>
            <w:vAlign w:val="center"/>
          </w:tcPr>
          <w:p>
            <w:pPr>
              <w:jc w:val="center"/>
              <w:rPr>
                <w:rFonts w:ascii="宋体" w:hAnsi="宋体"/>
              </w:rPr>
            </w:pPr>
            <w:r>
              <w:rPr>
                <w:rFonts w:hint="eastAsia" w:ascii="宋体" w:hAnsi="宋体"/>
              </w:rPr>
              <w:t>11266</w:t>
            </w:r>
          </w:p>
        </w:tc>
        <w:tc>
          <w:tcPr>
            <w:tcW w:w="4323"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11262</w:t>
            </w:r>
          </w:p>
        </w:tc>
        <w:tc>
          <w:tcPr>
            <w:tcW w:w="3498" w:type="dxa"/>
            <w:shd w:val="clear" w:color="000000" w:fill="FFFFFF"/>
            <w:vAlign w:val="center"/>
          </w:tcPr>
          <w:p>
            <w:pPr>
              <w:rPr>
                <w:rFonts w:ascii="宋体" w:hAnsi="宋体"/>
              </w:rPr>
            </w:pPr>
            <w:r>
              <w:rPr>
                <w:rFonts w:hint="eastAsia" w:ascii="宋体" w:hAnsi="宋体"/>
              </w:rPr>
              <w:t>中医养生辨真伪（温长路）</w:t>
            </w:r>
          </w:p>
        </w:tc>
        <w:tc>
          <w:tcPr>
            <w:tcW w:w="760" w:type="dxa"/>
            <w:shd w:val="clear" w:color="000000" w:fill="FFFFFF"/>
            <w:vAlign w:val="center"/>
          </w:tcPr>
          <w:p>
            <w:pPr>
              <w:jc w:val="center"/>
              <w:rPr>
                <w:rFonts w:ascii="宋体" w:hAnsi="宋体"/>
              </w:rPr>
            </w:pPr>
            <w:r>
              <w:rPr>
                <w:rFonts w:hint="eastAsia" w:ascii="宋体" w:hAnsi="宋体"/>
              </w:rPr>
              <w:t>11267</w:t>
            </w:r>
          </w:p>
        </w:tc>
        <w:tc>
          <w:tcPr>
            <w:tcW w:w="4323"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11268</w:t>
            </w:r>
          </w:p>
        </w:tc>
        <w:tc>
          <w:tcPr>
            <w:tcW w:w="3498"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60" w:type="dxa"/>
            <w:shd w:val="clear" w:color="000000" w:fill="FFFFFF"/>
            <w:vAlign w:val="center"/>
          </w:tcPr>
          <w:p>
            <w:pPr>
              <w:jc w:val="center"/>
              <w:rPr>
                <w:rFonts w:ascii="宋体" w:hAnsi="宋体"/>
              </w:rPr>
            </w:pPr>
            <w:r>
              <w:rPr>
                <w:rFonts w:hint="eastAsia" w:ascii="宋体" w:hAnsi="宋体"/>
              </w:rPr>
              <w:t>11271</w:t>
            </w:r>
          </w:p>
        </w:tc>
        <w:tc>
          <w:tcPr>
            <w:tcW w:w="4323"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11269</w:t>
            </w:r>
          </w:p>
        </w:tc>
        <w:tc>
          <w:tcPr>
            <w:tcW w:w="3498" w:type="dxa"/>
            <w:shd w:val="clear" w:color="000000" w:fill="FFFFFF"/>
            <w:vAlign w:val="center"/>
          </w:tcPr>
          <w:p>
            <w:pPr>
              <w:rPr>
                <w:rFonts w:ascii="宋体" w:hAnsi="宋体"/>
              </w:rPr>
            </w:pPr>
            <w:r>
              <w:rPr>
                <w:rFonts w:hint="eastAsia" w:ascii="宋体" w:hAnsi="宋体"/>
              </w:rPr>
              <w:t>颈肩病的中医药防治（赵勇）</w:t>
            </w:r>
          </w:p>
        </w:tc>
        <w:tc>
          <w:tcPr>
            <w:tcW w:w="760" w:type="dxa"/>
            <w:shd w:val="clear" w:color="000000" w:fill="FFFFFF"/>
            <w:vAlign w:val="center"/>
          </w:tcPr>
          <w:p>
            <w:pPr>
              <w:jc w:val="center"/>
              <w:rPr>
                <w:rFonts w:ascii="宋体" w:hAnsi="宋体"/>
              </w:rPr>
            </w:pPr>
            <w:r>
              <w:rPr>
                <w:rFonts w:hint="eastAsia" w:ascii="宋体" w:hAnsi="宋体"/>
              </w:rPr>
              <w:t>11272</w:t>
            </w:r>
          </w:p>
        </w:tc>
        <w:tc>
          <w:tcPr>
            <w:tcW w:w="4323"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11270</w:t>
            </w:r>
          </w:p>
        </w:tc>
        <w:tc>
          <w:tcPr>
            <w:tcW w:w="3498" w:type="dxa"/>
            <w:shd w:val="clear" w:color="000000" w:fill="FFFFFF"/>
            <w:vAlign w:val="center"/>
          </w:tcPr>
          <w:p>
            <w:pPr>
              <w:rPr>
                <w:rFonts w:ascii="宋体" w:hAnsi="宋体"/>
              </w:rPr>
            </w:pPr>
            <w:r>
              <w:rPr>
                <w:rFonts w:hint="eastAsia" w:ascii="宋体" w:hAnsi="宋体"/>
              </w:rPr>
              <w:t>腰椎病的中医药防治（赵勇）</w:t>
            </w:r>
          </w:p>
        </w:tc>
        <w:tc>
          <w:tcPr>
            <w:tcW w:w="760" w:type="dxa"/>
            <w:shd w:val="clear" w:color="000000" w:fill="FFFFFF"/>
            <w:vAlign w:val="center"/>
          </w:tcPr>
          <w:p>
            <w:pPr>
              <w:jc w:val="center"/>
              <w:rPr>
                <w:rFonts w:ascii="宋体" w:hAnsi="宋体"/>
              </w:rPr>
            </w:pPr>
            <w:r>
              <w:rPr>
                <w:rFonts w:hint="eastAsia" w:ascii="宋体" w:hAnsi="宋体"/>
              </w:rPr>
              <w:t>11273</w:t>
            </w:r>
          </w:p>
        </w:tc>
        <w:tc>
          <w:tcPr>
            <w:tcW w:w="4323"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11370</w:t>
            </w:r>
          </w:p>
        </w:tc>
        <w:tc>
          <w:tcPr>
            <w:tcW w:w="3498"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60" w:type="dxa"/>
            <w:shd w:val="clear" w:color="000000" w:fill="FFFFFF"/>
            <w:vAlign w:val="center"/>
          </w:tcPr>
          <w:p>
            <w:pPr>
              <w:jc w:val="center"/>
              <w:rPr>
                <w:rFonts w:ascii="宋体" w:hAnsi="宋体"/>
              </w:rPr>
            </w:pPr>
            <w:r>
              <w:rPr>
                <w:rFonts w:hint="eastAsia" w:ascii="宋体" w:hAnsi="宋体"/>
              </w:rPr>
              <w:t>11371</w:t>
            </w:r>
          </w:p>
        </w:tc>
        <w:tc>
          <w:tcPr>
            <w:tcW w:w="4323"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11372</w:t>
            </w:r>
          </w:p>
        </w:tc>
        <w:tc>
          <w:tcPr>
            <w:tcW w:w="3498"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60" w:type="dxa"/>
            <w:shd w:val="clear" w:color="000000" w:fill="FFFFFF"/>
            <w:vAlign w:val="center"/>
          </w:tcPr>
          <w:p>
            <w:pPr>
              <w:jc w:val="center"/>
              <w:rPr>
                <w:rFonts w:ascii="宋体" w:hAnsi="宋体"/>
              </w:rPr>
            </w:pPr>
            <w:r>
              <w:rPr>
                <w:rFonts w:hint="eastAsia" w:ascii="宋体" w:hAnsi="宋体"/>
              </w:rPr>
              <w:t>11373</w:t>
            </w:r>
          </w:p>
        </w:tc>
        <w:tc>
          <w:tcPr>
            <w:tcW w:w="4323"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11374</w:t>
            </w:r>
          </w:p>
        </w:tc>
        <w:tc>
          <w:tcPr>
            <w:tcW w:w="3498"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60" w:type="dxa"/>
            <w:shd w:val="clear" w:color="000000" w:fill="FFFFFF"/>
            <w:vAlign w:val="center"/>
          </w:tcPr>
          <w:p>
            <w:pPr>
              <w:jc w:val="center"/>
              <w:rPr>
                <w:rFonts w:ascii="宋体" w:hAnsi="宋体"/>
              </w:rPr>
            </w:pPr>
            <w:r>
              <w:rPr>
                <w:rFonts w:hint="eastAsia" w:ascii="宋体" w:hAnsi="宋体"/>
              </w:rPr>
              <w:t>11375</w:t>
            </w:r>
          </w:p>
        </w:tc>
        <w:tc>
          <w:tcPr>
            <w:tcW w:w="4323"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11376</w:t>
            </w:r>
          </w:p>
        </w:tc>
        <w:tc>
          <w:tcPr>
            <w:tcW w:w="3498"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60" w:type="dxa"/>
            <w:shd w:val="clear" w:color="000000" w:fill="FFFFFF"/>
            <w:vAlign w:val="bottom"/>
          </w:tcPr>
          <w:p>
            <w:pPr>
              <w:jc w:val="center"/>
              <w:rPr>
                <w:rFonts w:ascii="宋体" w:hAnsi="宋体"/>
              </w:rPr>
            </w:pPr>
            <w:r>
              <w:rPr>
                <w:rFonts w:hint="eastAsia" w:ascii="宋体" w:hAnsi="宋体"/>
              </w:rPr>
              <w:t>11377</w:t>
            </w:r>
          </w:p>
        </w:tc>
        <w:tc>
          <w:tcPr>
            <w:tcW w:w="4323"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11378</w:t>
            </w:r>
          </w:p>
        </w:tc>
        <w:tc>
          <w:tcPr>
            <w:tcW w:w="3498"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60" w:type="dxa"/>
            <w:shd w:val="clear" w:color="000000" w:fill="FFFFFF"/>
            <w:vAlign w:val="center"/>
          </w:tcPr>
          <w:p>
            <w:pPr>
              <w:jc w:val="center"/>
              <w:rPr>
                <w:rFonts w:ascii="宋体" w:hAnsi="宋体"/>
              </w:rPr>
            </w:pPr>
            <w:r>
              <w:rPr>
                <w:rFonts w:hint="eastAsia" w:ascii="宋体" w:hAnsi="宋体"/>
              </w:rPr>
              <w:t>11390</w:t>
            </w:r>
          </w:p>
        </w:tc>
        <w:tc>
          <w:tcPr>
            <w:tcW w:w="4323" w:type="dxa"/>
            <w:shd w:val="clear" w:color="000000" w:fill="FFFFFF"/>
            <w:vAlign w:val="center"/>
          </w:tcPr>
          <w:p>
            <w:pPr>
              <w:rPr>
                <w:rFonts w:ascii="宋体" w:hAnsi="宋体"/>
              </w:rPr>
            </w:pPr>
            <w:r>
              <w:rPr>
                <w:rFonts w:hint="eastAsia" w:ascii="宋体" w:hAnsi="宋体"/>
              </w:rPr>
              <w:t>现代礼仪——仪表仪态礼仪（袁涤非）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11382</w:t>
            </w:r>
          </w:p>
        </w:tc>
        <w:tc>
          <w:tcPr>
            <w:tcW w:w="3498"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60" w:type="dxa"/>
            <w:shd w:val="clear" w:color="000000" w:fill="FFFFFF"/>
            <w:vAlign w:val="bottom"/>
          </w:tcPr>
          <w:p>
            <w:pPr>
              <w:jc w:val="center"/>
              <w:rPr>
                <w:rFonts w:ascii="宋体" w:hAnsi="宋体"/>
              </w:rPr>
            </w:pPr>
            <w:r>
              <w:rPr>
                <w:rFonts w:hint="eastAsia" w:ascii="宋体" w:hAnsi="宋体"/>
              </w:rPr>
              <w:t>11383</w:t>
            </w:r>
          </w:p>
        </w:tc>
        <w:tc>
          <w:tcPr>
            <w:tcW w:w="4323"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11384</w:t>
            </w:r>
          </w:p>
        </w:tc>
        <w:tc>
          <w:tcPr>
            <w:tcW w:w="3498"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60" w:type="dxa"/>
            <w:shd w:val="clear" w:color="000000" w:fill="FFFFFF"/>
            <w:vAlign w:val="bottom"/>
          </w:tcPr>
          <w:p>
            <w:pPr>
              <w:jc w:val="center"/>
              <w:rPr>
                <w:rFonts w:ascii="宋体" w:hAnsi="宋体"/>
              </w:rPr>
            </w:pPr>
            <w:r>
              <w:rPr>
                <w:rFonts w:hint="eastAsia" w:ascii="宋体" w:hAnsi="宋体"/>
              </w:rPr>
              <w:t>11385</w:t>
            </w:r>
          </w:p>
        </w:tc>
        <w:tc>
          <w:tcPr>
            <w:tcW w:w="4323"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11386</w:t>
            </w:r>
          </w:p>
        </w:tc>
        <w:tc>
          <w:tcPr>
            <w:tcW w:w="3498"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60" w:type="dxa"/>
            <w:shd w:val="clear" w:color="000000" w:fill="FFFFFF"/>
            <w:vAlign w:val="bottom"/>
          </w:tcPr>
          <w:p>
            <w:pPr>
              <w:jc w:val="center"/>
              <w:rPr>
                <w:rFonts w:ascii="宋体" w:hAnsi="宋体"/>
              </w:rPr>
            </w:pPr>
            <w:r>
              <w:rPr>
                <w:rFonts w:hint="eastAsia" w:ascii="宋体" w:hAnsi="宋体"/>
              </w:rPr>
              <w:t>11387</w:t>
            </w:r>
          </w:p>
        </w:tc>
        <w:tc>
          <w:tcPr>
            <w:tcW w:w="4323"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11388</w:t>
            </w:r>
          </w:p>
        </w:tc>
        <w:tc>
          <w:tcPr>
            <w:tcW w:w="3498" w:type="dxa"/>
            <w:shd w:val="clear" w:color="000000" w:fill="FFFFFF"/>
            <w:vAlign w:val="center"/>
          </w:tcPr>
          <w:p>
            <w:pPr>
              <w:rPr>
                <w:rFonts w:ascii="宋体" w:hAnsi="宋体"/>
              </w:rPr>
            </w:pPr>
            <w:r>
              <w:rPr>
                <w:rFonts w:hint="eastAsia" w:ascii="宋体" w:hAnsi="宋体"/>
              </w:rPr>
              <w:t>现代礼仪——礼仪概说（袁涤非）</w:t>
            </w:r>
          </w:p>
        </w:tc>
        <w:tc>
          <w:tcPr>
            <w:tcW w:w="760" w:type="dxa"/>
            <w:shd w:val="clear" w:color="000000" w:fill="FFFFFF"/>
            <w:vAlign w:val="bottom"/>
          </w:tcPr>
          <w:p>
            <w:pPr>
              <w:jc w:val="center"/>
              <w:rPr>
                <w:rFonts w:ascii="宋体" w:hAnsi="宋体"/>
              </w:rPr>
            </w:pPr>
            <w:r>
              <w:rPr>
                <w:rFonts w:hint="eastAsia" w:ascii="宋体" w:hAnsi="宋体"/>
              </w:rPr>
              <w:t>11389</w:t>
            </w:r>
          </w:p>
        </w:tc>
        <w:tc>
          <w:tcPr>
            <w:tcW w:w="4323"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11396</w:t>
            </w:r>
          </w:p>
        </w:tc>
        <w:tc>
          <w:tcPr>
            <w:tcW w:w="3498" w:type="dxa"/>
            <w:shd w:val="clear" w:color="000000" w:fill="FFFFFF"/>
            <w:vAlign w:val="center"/>
          </w:tcPr>
          <w:p>
            <w:pPr>
              <w:rPr>
                <w:rFonts w:ascii="宋体" w:hAnsi="宋体"/>
              </w:rPr>
            </w:pPr>
            <w:r>
              <w:rPr>
                <w:rFonts w:hint="eastAsia" w:ascii="宋体" w:hAnsi="宋体"/>
              </w:rPr>
              <w:t>演讲与口才——口才的概述与应用（姚小玲）</w:t>
            </w:r>
          </w:p>
        </w:tc>
        <w:tc>
          <w:tcPr>
            <w:tcW w:w="760" w:type="dxa"/>
            <w:shd w:val="clear" w:color="000000" w:fill="FFFFFF"/>
            <w:vAlign w:val="bottom"/>
          </w:tcPr>
          <w:p>
            <w:pPr>
              <w:jc w:val="center"/>
              <w:rPr>
                <w:rFonts w:ascii="宋体" w:hAnsi="宋体"/>
              </w:rPr>
            </w:pPr>
            <w:r>
              <w:rPr>
                <w:rFonts w:hint="eastAsia" w:ascii="宋体" w:hAnsi="宋体"/>
              </w:rPr>
              <w:t>11397</w:t>
            </w:r>
          </w:p>
        </w:tc>
        <w:tc>
          <w:tcPr>
            <w:tcW w:w="4323"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11398</w:t>
            </w:r>
          </w:p>
        </w:tc>
        <w:tc>
          <w:tcPr>
            <w:tcW w:w="3498" w:type="dxa"/>
            <w:shd w:val="clear" w:color="000000" w:fill="FFFFFF"/>
            <w:vAlign w:val="center"/>
          </w:tcPr>
          <w:p>
            <w:pPr>
              <w:rPr>
                <w:rFonts w:ascii="宋体" w:hAnsi="宋体"/>
              </w:rPr>
            </w:pPr>
            <w:r>
              <w:rPr>
                <w:rFonts w:hint="eastAsia" w:ascii="宋体" w:hAnsi="宋体"/>
              </w:rPr>
              <w:t>演讲与口才——口才互动与语言技巧（姚小玲）</w:t>
            </w:r>
          </w:p>
        </w:tc>
        <w:tc>
          <w:tcPr>
            <w:tcW w:w="760" w:type="dxa"/>
            <w:shd w:val="clear" w:color="000000" w:fill="FFFFFF"/>
            <w:vAlign w:val="center"/>
          </w:tcPr>
          <w:p>
            <w:pPr>
              <w:jc w:val="center"/>
              <w:rPr>
                <w:rFonts w:ascii="宋体" w:hAnsi="宋体"/>
              </w:rPr>
            </w:pPr>
            <w:r>
              <w:rPr>
                <w:rFonts w:hint="eastAsia" w:ascii="宋体" w:hAnsi="宋体"/>
              </w:rPr>
              <w:t>10330</w:t>
            </w:r>
          </w:p>
        </w:tc>
        <w:tc>
          <w:tcPr>
            <w:tcW w:w="4323"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10354</w:t>
            </w:r>
          </w:p>
        </w:tc>
        <w:tc>
          <w:tcPr>
            <w:tcW w:w="3498" w:type="dxa"/>
            <w:shd w:val="clear" w:color="000000" w:fill="FFFFFF"/>
            <w:vAlign w:val="center"/>
          </w:tcPr>
          <w:p>
            <w:pPr>
              <w:rPr>
                <w:rFonts w:ascii="宋体" w:hAnsi="宋体"/>
              </w:rPr>
            </w:pPr>
            <w:r>
              <w:rPr>
                <w:rFonts w:hint="eastAsia" w:ascii="宋体" w:hAnsi="宋体"/>
              </w:rPr>
              <w:t>互联网+时代的课堂教学改革（王竹立）</w:t>
            </w:r>
          </w:p>
        </w:tc>
        <w:tc>
          <w:tcPr>
            <w:tcW w:w="760" w:type="dxa"/>
            <w:shd w:val="clear" w:color="000000" w:fill="FFFFFF"/>
            <w:vAlign w:val="center"/>
          </w:tcPr>
          <w:p>
            <w:pPr>
              <w:jc w:val="center"/>
              <w:rPr>
                <w:rFonts w:ascii="宋体" w:hAnsi="宋体"/>
              </w:rPr>
            </w:pPr>
            <w:r>
              <w:rPr>
                <w:rFonts w:hint="eastAsia" w:ascii="宋体" w:hAnsi="宋体"/>
              </w:rPr>
              <w:t>10334</w:t>
            </w:r>
          </w:p>
        </w:tc>
        <w:tc>
          <w:tcPr>
            <w:tcW w:w="4323"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10336</w:t>
            </w:r>
          </w:p>
        </w:tc>
        <w:tc>
          <w:tcPr>
            <w:tcW w:w="3498"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60" w:type="dxa"/>
            <w:shd w:val="clear" w:color="000000" w:fill="FFFFFF"/>
            <w:vAlign w:val="center"/>
          </w:tcPr>
          <w:p>
            <w:pPr>
              <w:jc w:val="center"/>
              <w:rPr>
                <w:rFonts w:ascii="宋体" w:hAnsi="宋体"/>
              </w:rPr>
            </w:pPr>
            <w:r>
              <w:rPr>
                <w:rFonts w:hint="eastAsia" w:ascii="宋体" w:hAnsi="宋体"/>
              </w:rPr>
              <w:t>10339</w:t>
            </w:r>
          </w:p>
        </w:tc>
        <w:tc>
          <w:tcPr>
            <w:tcW w:w="4323"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10340</w:t>
            </w:r>
          </w:p>
        </w:tc>
        <w:tc>
          <w:tcPr>
            <w:tcW w:w="3498" w:type="dxa"/>
            <w:shd w:val="clear" w:color="000000" w:fill="FFFFFF"/>
            <w:vAlign w:val="center"/>
          </w:tcPr>
          <w:p>
            <w:pPr>
              <w:rPr>
                <w:rFonts w:ascii="宋体" w:hAnsi="宋体"/>
              </w:rPr>
            </w:pPr>
            <w:r>
              <w:rPr>
                <w:rFonts w:hint="eastAsia" w:ascii="宋体" w:hAnsi="宋体"/>
              </w:rPr>
              <w:t>互联网+时代的学习理论2（王竹立）</w:t>
            </w:r>
          </w:p>
        </w:tc>
        <w:tc>
          <w:tcPr>
            <w:tcW w:w="760" w:type="dxa"/>
            <w:shd w:val="clear" w:color="000000" w:fill="FFFFFF"/>
            <w:vAlign w:val="center"/>
          </w:tcPr>
          <w:p>
            <w:pPr>
              <w:jc w:val="center"/>
              <w:rPr>
                <w:rFonts w:ascii="宋体" w:hAnsi="宋体"/>
              </w:rPr>
            </w:pPr>
            <w:r>
              <w:rPr>
                <w:rFonts w:ascii="宋体" w:hAnsi="宋体"/>
              </w:rPr>
              <w:t>10341</w:t>
            </w:r>
          </w:p>
        </w:tc>
        <w:tc>
          <w:tcPr>
            <w:tcW w:w="4323"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10344</w:t>
            </w:r>
          </w:p>
        </w:tc>
        <w:tc>
          <w:tcPr>
            <w:tcW w:w="3498" w:type="dxa"/>
            <w:shd w:val="clear" w:color="000000" w:fill="FFFFFF"/>
            <w:vAlign w:val="center"/>
          </w:tcPr>
          <w:p>
            <w:pPr>
              <w:rPr>
                <w:rFonts w:ascii="宋体" w:hAnsi="宋体"/>
              </w:rPr>
            </w:pPr>
            <w:r>
              <w:rPr>
                <w:rFonts w:hint="eastAsia" w:ascii="宋体" w:hAnsi="宋体"/>
              </w:rPr>
              <w:t>好课堂的四个境界（隋如彬）</w:t>
            </w:r>
          </w:p>
        </w:tc>
        <w:tc>
          <w:tcPr>
            <w:tcW w:w="760" w:type="dxa"/>
            <w:shd w:val="clear" w:color="000000" w:fill="FFFFFF"/>
            <w:vAlign w:val="center"/>
          </w:tcPr>
          <w:p>
            <w:pPr>
              <w:jc w:val="center"/>
              <w:rPr>
                <w:rFonts w:ascii="宋体" w:hAnsi="宋体"/>
              </w:rPr>
            </w:pPr>
            <w:r>
              <w:rPr>
                <w:rFonts w:hint="eastAsia" w:ascii="宋体" w:hAnsi="宋体"/>
              </w:rPr>
              <w:t>10345</w:t>
            </w:r>
          </w:p>
        </w:tc>
        <w:tc>
          <w:tcPr>
            <w:tcW w:w="4323"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10331</w:t>
            </w:r>
          </w:p>
        </w:tc>
        <w:tc>
          <w:tcPr>
            <w:tcW w:w="3498" w:type="dxa"/>
            <w:shd w:val="clear" w:color="000000" w:fill="FFFFFF"/>
            <w:vAlign w:val="center"/>
          </w:tcPr>
          <w:p>
            <w:pPr>
              <w:rPr>
                <w:rFonts w:ascii="宋体" w:hAnsi="宋体"/>
              </w:rPr>
            </w:pPr>
            <w:r>
              <w:rPr>
                <w:rFonts w:hint="eastAsia" w:ascii="宋体" w:hAnsi="宋体"/>
              </w:rPr>
              <w:t>如何做一名学生喜爱的老师1（李丹青）</w:t>
            </w:r>
          </w:p>
        </w:tc>
        <w:tc>
          <w:tcPr>
            <w:tcW w:w="760" w:type="dxa"/>
            <w:shd w:val="clear" w:color="000000" w:fill="FFFFFF"/>
            <w:vAlign w:val="center"/>
          </w:tcPr>
          <w:p>
            <w:pPr>
              <w:jc w:val="center"/>
              <w:rPr>
                <w:rFonts w:ascii="宋体" w:hAnsi="宋体"/>
              </w:rPr>
            </w:pPr>
            <w:r>
              <w:rPr>
                <w:rFonts w:hint="eastAsia" w:ascii="宋体" w:hAnsi="宋体"/>
              </w:rPr>
              <w:t>10349</w:t>
            </w:r>
          </w:p>
        </w:tc>
        <w:tc>
          <w:tcPr>
            <w:tcW w:w="4323"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10368</w:t>
            </w:r>
          </w:p>
        </w:tc>
        <w:tc>
          <w:tcPr>
            <w:tcW w:w="3498" w:type="dxa"/>
            <w:shd w:val="clear" w:color="000000" w:fill="FFFFFF"/>
            <w:vAlign w:val="center"/>
          </w:tcPr>
          <w:p>
            <w:pPr>
              <w:rPr>
                <w:rFonts w:ascii="宋体" w:hAnsi="宋体"/>
              </w:rPr>
            </w:pPr>
            <w:r>
              <w:rPr>
                <w:rFonts w:hint="eastAsia" w:ascii="宋体" w:hAnsi="宋体"/>
              </w:rPr>
              <w:t>大学课堂怎样上才精彩（周游）</w:t>
            </w:r>
          </w:p>
        </w:tc>
        <w:tc>
          <w:tcPr>
            <w:tcW w:w="760" w:type="dxa"/>
            <w:shd w:val="clear" w:color="000000" w:fill="FFFFFF"/>
            <w:vAlign w:val="center"/>
          </w:tcPr>
          <w:p>
            <w:pPr>
              <w:jc w:val="center"/>
              <w:rPr>
                <w:rFonts w:ascii="宋体" w:hAnsi="宋体"/>
              </w:rPr>
            </w:pPr>
            <w:r>
              <w:rPr>
                <w:rFonts w:ascii="宋体" w:hAnsi="宋体"/>
              </w:rPr>
              <w:t>10357</w:t>
            </w:r>
          </w:p>
        </w:tc>
        <w:tc>
          <w:tcPr>
            <w:tcW w:w="4323"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10360</w:t>
            </w:r>
          </w:p>
        </w:tc>
        <w:tc>
          <w:tcPr>
            <w:tcW w:w="3498" w:type="dxa"/>
            <w:shd w:val="clear" w:color="000000" w:fill="FFFFFF"/>
            <w:vAlign w:val="center"/>
          </w:tcPr>
          <w:p>
            <w:pPr>
              <w:rPr>
                <w:rFonts w:ascii="宋体" w:hAnsi="宋体"/>
              </w:rPr>
            </w:pPr>
            <w:r>
              <w:rPr>
                <w:rFonts w:hint="eastAsia" w:ascii="宋体" w:hAnsi="宋体"/>
              </w:rPr>
              <w:t>大学课堂危机与应对（吴能表）</w:t>
            </w:r>
          </w:p>
        </w:tc>
        <w:tc>
          <w:tcPr>
            <w:tcW w:w="760" w:type="dxa"/>
            <w:shd w:val="clear" w:color="000000" w:fill="FFFFFF"/>
            <w:vAlign w:val="center"/>
          </w:tcPr>
          <w:p>
            <w:pPr>
              <w:jc w:val="center"/>
              <w:rPr>
                <w:rFonts w:ascii="宋体" w:hAnsi="宋体"/>
              </w:rPr>
            </w:pPr>
            <w:r>
              <w:rPr>
                <w:rFonts w:hint="eastAsia" w:ascii="宋体" w:hAnsi="宋体"/>
              </w:rPr>
              <w:t>10362</w:t>
            </w:r>
          </w:p>
        </w:tc>
        <w:tc>
          <w:tcPr>
            <w:tcW w:w="4323"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10363</w:t>
            </w:r>
          </w:p>
        </w:tc>
        <w:tc>
          <w:tcPr>
            <w:tcW w:w="3498" w:type="dxa"/>
            <w:shd w:val="clear" w:color="000000" w:fill="FFFFFF"/>
            <w:vAlign w:val="center"/>
          </w:tcPr>
          <w:p>
            <w:pPr>
              <w:rPr>
                <w:rFonts w:ascii="宋体" w:hAnsi="宋体"/>
              </w:rPr>
            </w:pPr>
            <w:r>
              <w:rPr>
                <w:rFonts w:hint="eastAsia" w:ascii="宋体" w:hAnsi="宋体"/>
              </w:rPr>
              <w:t>创构慧心课堂，争做高大上教师（夏纪梅）</w:t>
            </w:r>
          </w:p>
        </w:tc>
        <w:tc>
          <w:tcPr>
            <w:tcW w:w="760" w:type="dxa"/>
            <w:shd w:val="clear" w:color="000000" w:fill="FFFFFF"/>
            <w:vAlign w:val="bottom"/>
          </w:tcPr>
          <w:p>
            <w:pPr>
              <w:jc w:val="center"/>
              <w:rPr>
                <w:rFonts w:ascii="宋体" w:hAnsi="宋体"/>
              </w:rPr>
            </w:pPr>
            <w:r>
              <w:rPr>
                <w:rFonts w:hint="eastAsia" w:ascii="宋体" w:hAnsi="宋体"/>
              </w:rPr>
              <w:t>10366</w:t>
            </w:r>
          </w:p>
        </w:tc>
        <w:tc>
          <w:tcPr>
            <w:tcW w:w="4323"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10375</w:t>
            </w:r>
          </w:p>
        </w:tc>
        <w:tc>
          <w:tcPr>
            <w:tcW w:w="3498" w:type="dxa"/>
            <w:shd w:val="clear" w:color="000000" w:fill="FFFFFF"/>
            <w:vAlign w:val="center"/>
          </w:tcPr>
          <w:p>
            <w:pPr>
              <w:rPr>
                <w:rFonts w:ascii="宋体" w:hAnsi="宋体"/>
              </w:rPr>
            </w:pPr>
            <w:r>
              <w:rPr>
                <w:rFonts w:hint="eastAsia" w:ascii="宋体" w:hAnsi="宋体"/>
              </w:rPr>
              <w:t>“在当下遇见幸福”--高校教师压力与幸福的平衡（国智丹）</w:t>
            </w:r>
          </w:p>
        </w:tc>
        <w:tc>
          <w:tcPr>
            <w:tcW w:w="760" w:type="dxa"/>
            <w:shd w:val="clear" w:color="000000" w:fill="FFFFFF"/>
            <w:vAlign w:val="center"/>
          </w:tcPr>
          <w:p>
            <w:pPr>
              <w:jc w:val="center"/>
              <w:rPr>
                <w:rFonts w:ascii="宋体" w:hAnsi="宋体"/>
              </w:rPr>
            </w:pPr>
            <w:r>
              <w:rPr>
                <w:rFonts w:hint="eastAsia" w:ascii="宋体" w:hAnsi="宋体"/>
              </w:rPr>
              <w:t>10381</w:t>
            </w:r>
          </w:p>
        </w:tc>
        <w:tc>
          <w:tcPr>
            <w:tcW w:w="4323" w:type="dxa"/>
            <w:shd w:val="clear" w:color="000000" w:fill="FFFFFF"/>
            <w:vAlign w:val="center"/>
          </w:tcPr>
          <w:p>
            <w:pPr>
              <w:rPr>
                <w:rFonts w:ascii="宋体" w:hAnsi="宋体"/>
              </w:rPr>
            </w:pPr>
            <w:r>
              <w:rPr>
                <w:rFonts w:hint="eastAsia" w:ascii="宋体" w:hAnsi="宋体"/>
              </w:rPr>
              <w:t>书法能教给你什么（张学鹏）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10386</w:t>
            </w:r>
          </w:p>
        </w:tc>
        <w:tc>
          <w:tcPr>
            <w:tcW w:w="3498" w:type="dxa"/>
            <w:shd w:val="clear" w:color="000000" w:fill="FFFFFF"/>
            <w:vAlign w:val="center"/>
          </w:tcPr>
          <w:p>
            <w:pPr>
              <w:rPr>
                <w:rFonts w:ascii="宋体" w:hAnsi="宋体"/>
              </w:rPr>
            </w:pPr>
            <w:r>
              <w:rPr>
                <w:rFonts w:hint="eastAsia" w:ascii="宋体" w:hAnsi="宋体"/>
              </w:rPr>
              <w:t>身边的李保国（武宇清）</w:t>
            </w:r>
          </w:p>
        </w:tc>
        <w:tc>
          <w:tcPr>
            <w:tcW w:w="760" w:type="dxa"/>
            <w:shd w:val="clear" w:color="000000" w:fill="FFFFFF"/>
            <w:vAlign w:val="center"/>
          </w:tcPr>
          <w:p>
            <w:pPr>
              <w:jc w:val="center"/>
              <w:rPr>
                <w:rFonts w:ascii="宋体" w:hAnsi="宋体"/>
              </w:rPr>
            </w:pPr>
            <w:r>
              <w:rPr>
                <w:rFonts w:hint="eastAsia" w:ascii="宋体" w:hAnsi="宋体"/>
              </w:rPr>
              <w:t>10392</w:t>
            </w:r>
          </w:p>
        </w:tc>
        <w:tc>
          <w:tcPr>
            <w:tcW w:w="4323" w:type="dxa"/>
            <w:shd w:val="clear" w:color="000000" w:fill="FFFFFF"/>
            <w:vAlign w:val="center"/>
          </w:tcPr>
          <w:p>
            <w:pPr>
              <w:rPr>
                <w:rFonts w:ascii="宋体" w:hAnsi="宋体"/>
              </w:rPr>
            </w:pPr>
            <w:r>
              <w:rPr>
                <w:rFonts w:hint="eastAsia" w:ascii="宋体" w:hAnsi="宋体"/>
              </w:rPr>
              <w:t>侯外庐在史学理论和学科建设上的贡献（瞿林东）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10393</w:t>
            </w:r>
          </w:p>
        </w:tc>
        <w:tc>
          <w:tcPr>
            <w:tcW w:w="3498" w:type="dxa"/>
            <w:shd w:val="clear" w:color="000000" w:fill="FFFFFF"/>
            <w:vAlign w:val="center"/>
          </w:tcPr>
          <w:p>
            <w:pPr>
              <w:rPr>
                <w:rFonts w:ascii="宋体" w:hAnsi="宋体"/>
              </w:rPr>
            </w:pPr>
            <w:r>
              <w:rPr>
                <w:rFonts w:hint="eastAsia" w:ascii="宋体" w:hAnsi="宋体"/>
              </w:rPr>
              <w:t>我们该有什么样的教学评价（李丹青）</w:t>
            </w:r>
          </w:p>
        </w:tc>
        <w:tc>
          <w:tcPr>
            <w:tcW w:w="760" w:type="dxa"/>
            <w:shd w:val="clear" w:color="000000" w:fill="FFFFFF"/>
            <w:vAlign w:val="center"/>
          </w:tcPr>
          <w:p>
            <w:pPr>
              <w:jc w:val="center"/>
              <w:rPr>
                <w:rFonts w:ascii="宋体" w:hAnsi="宋体"/>
              </w:rPr>
            </w:pPr>
            <w:r>
              <w:rPr>
                <w:rFonts w:hint="eastAsia" w:ascii="宋体" w:hAnsi="宋体"/>
              </w:rPr>
              <w:t>10395</w:t>
            </w:r>
          </w:p>
        </w:tc>
        <w:tc>
          <w:tcPr>
            <w:tcW w:w="4323" w:type="dxa"/>
            <w:shd w:val="clear" w:color="000000" w:fill="FFFFFF"/>
            <w:vAlign w:val="center"/>
          </w:tcPr>
          <w:p>
            <w:pPr>
              <w:rPr>
                <w:rFonts w:ascii="宋体" w:hAnsi="宋体"/>
              </w:rPr>
            </w:pPr>
            <w:r>
              <w:rPr>
                <w:rFonts w:hint="eastAsia" w:ascii="宋体" w:hAnsi="宋体"/>
              </w:rPr>
              <w:t>察言观色 未病先知（王鸿谟）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10397</w:t>
            </w:r>
          </w:p>
        </w:tc>
        <w:tc>
          <w:tcPr>
            <w:tcW w:w="3498" w:type="dxa"/>
            <w:shd w:val="clear" w:color="000000" w:fill="FFFFFF"/>
            <w:vAlign w:val="center"/>
          </w:tcPr>
          <w:p>
            <w:pPr>
              <w:rPr>
                <w:rFonts w:ascii="宋体" w:hAnsi="宋体"/>
              </w:rPr>
            </w:pPr>
            <w:r>
              <w:rPr>
                <w:rFonts w:hint="eastAsia" w:ascii="宋体" w:hAnsi="宋体"/>
              </w:rPr>
              <w:t>师生关系的合理定位与交往艺术（赵丽琴）</w:t>
            </w:r>
          </w:p>
        </w:tc>
        <w:tc>
          <w:tcPr>
            <w:tcW w:w="760" w:type="dxa"/>
            <w:shd w:val="clear" w:color="000000" w:fill="FFFFFF"/>
            <w:vAlign w:val="center"/>
          </w:tcPr>
          <w:p>
            <w:pPr>
              <w:jc w:val="center"/>
              <w:rPr>
                <w:rFonts w:ascii="宋体" w:hAnsi="宋体"/>
              </w:rPr>
            </w:pPr>
            <w:r>
              <w:rPr>
                <w:rFonts w:hint="eastAsia" w:ascii="宋体" w:hAnsi="宋体"/>
              </w:rPr>
              <w:t>10398</w:t>
            </w:r>
          </w:p>
        </w:tc>
        <w:tc>
          <w:tcPr>
            <w:tcW w:w="4323" w:type="dxa"/>
            <w:shd w:val="clear" w:color="000000" w:fill="FFFFFF"/>
            <w:vAlign w:val="center"/>
          </w:tcPr>
          <w:p>
            <w:pPr>
              <w:rPr>
                <w:rFonts w:ascii="宋体" w:hAnsi="宋体"/>
              </w:rPr>
            </w:pPr>
            <w:r>
              <w:rPr>
                <w:rFonts w:hint="eastAsia" w:ascii="宋体" w:hAnsi="宋体"/>
              </w:rPr>
              <w:t>大学教师的情绪调控与压力应对（赵丽琴）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10399</w:t>
            </w:r>
          </w:p>
        </w:tc>
        <w:tc>
          <w:tcPr>
            <w:tcW w:w="3498" w:type="dxa"/>
            <w:shd w:val="clear" w:color="000000" w:fill="FFFFFF"/>
            <w:vAlign w:val="center"/>
          </w:tcPr>
          <w:p>
            <w:pPr>
              <w:rPr>
                <w:rFonts w:ascii="宋体" w:hAnsi="宋体"/>
              </w:rPr>
            </w:pPr>
            <w:r>
              <w:rPr>
                <w:rFonts w:hint="eastAsia" w:ascii="宋体" w:hAnsi="宋体"/>
              </w:rPr>
              <w:t>美国教师发展经验与本土借鉴（张胜全）</w:t>
            </w:r>
          </w:p>
        </w:tc>
        <w:tc>
          <w:tcPr>
            <w:tcW w:w="760" w:type="dxa"/>
            <w:shd w:val="clear" w:color="000000" w:fill="FFFFFF"/>
            <w:vAlign w:val="center"/>
          </w:tcPr>
          <w:p>
            <w:pPr>
              <w:jc w:val="center"/>
              <w:rPr>
                <w:rFonts w:ascii="宋体" w:hAnsi="宋体"/>
              </w:rPr>
            </w:pPr>
            <w:r>
              <w:rPr>
                <w:rFonts w:hint="eastAsia" w:ascii="宋体" w:hAnsi="宋体"/>
              </w:rPr>
              <w:t>10403</w:t>
            </w:r>
          </w:p>
        </w:tc>
        <w:tc>
          <w:tcPr>
            <w:tcW w:w="4323" w:type="dxa"/>
            <w:shd w:val="clear" w:color="000000" w:fill="FFFFFF"/>
            <w:vAlign w:val="center"/>
          </w:tcPr>
          <w:p>
            <w:pPr>
              <w:rPr>
                <w:rFonts w:ascii="宋体" w:hAnsi="宋体"/>
              </w:rPr>
            </w:pPr>
            <w:r>
              <w:rPr>
                <w:rFonts w:hint="eastAsia" w:ascii="宋体" w:hAnsi="宋体"/>
              </w:rPr>
              <w:t>虚拟现实科技与电影视觉创作（李金辉）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10408</w:t>
            </w:r>
          </w:p>
        </w:tc>
        <w:tc>
          <w:tcPr>
            <w:tcW w:w="3498" w:type="dxa"/>
            <w:shd w:val="clear" w:color="000000" w:fill="FFFFFF"/>
            <w:vAlign w:val="center"/>
          </w:tcPr>
          <w:p>
            <w:pPr>
              <w:rPr>
                <w:rFonts w:ascii="宋体" w:hAnsi="宋体"/>
              </w:rPr>
            </w:pPr>
            <w:r>
              <w:rPr>
                <w:rFonts w:hint="eastAsia" w:ascii="宋体" w:hAnsi="宋体"/>
              </w:rPr>
              <w:t>大学教师发展中心建设策略（庞海芍）</w:t>
            </w:r>
          </w:p>
        </w:tc>
        <w:tc>
          <w:tcPr>
            <w:tcW w:w="760" w:type="dxa"/>
            <w:shd w:val="clear" w:color="000000" w:fill="FFFFFF"/>
            <w:vAlign w:val="center"/>
          </w:tcPr>
          <w:p>
            <w:pPr>
              <w:jc w:val="center"/>
              <w:rPr>
                <w:rFonts w:ascii="宋体" w:hAnsi="宋体"/>
              </w:rPr>
            </w:pPr>
            <w:r>
              <w:rPr>
                <w:rFonts w:hint="eastAsia" w:ascii="宋体" w:hAnsi="宋体"/>
              </w:rPr>
              <w:t>10409</w:t>
            </w:r>
          </w:p>
        </w:tc>
        <w:tc>
          <w:tcPr>
            <w:tcW w:w="4323" w:type="dxa"/>
            <w:shd w:val="clear" w:color="000000" w:fill="FFFFFF"/>
            <w:vAlign w:val="center"/>
          </w:tcPr>
          <w:p>
            <w:pPr>
              <w:rPr>
                <w:rFonts w:ascii="宋体" w:hAnsi="宋体"/>
              </w:rPr>
            </w:pPr>
            <w:r>
              <w:rPr>
                <w:rFonts w:hint="eastAsia" w:ascii="宋体" w:hAnsi="宋体"/>
              </w:rPr>
              <w:t>练内功，融网功，三尺讲台显真功--互联网+背景下高校教师培训新策略漫谈（刘行芳）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10558</w:t>
            </w:r>
          </w:p>
        </w:tc>
        <w:tc>
          <w:tcPr>
            <w:tcW w:w="3498" w:type="dxa"/>
            <w:shd w:val="clear" w:color="000000" w:fill="FFFFFF"/>
            <w:vAlign w:val="center"/>
          </w:tcPr>
          <w:p>
            <w:pPr>
              <w:rPr>
                <w:rFonts w:ascii="宋体" w:hAnsi="宋体"/>
              </w:rPr>
            </w:pPr>
            <w:r>
              <w:rPr>
                <w:rFonts w:hint="eastAsia" w:ascii="宋体" w:hAnsi="宋体"/>
              </w:rPr>
              <w:t>后人工智能时代：思与行（马宏宾）</w:t>
            </w:r>
          </w:p>
        </w:tc>
        <w:tc>
          <w:tcPr>
            <w:tcW w:w="760" w:type="dxa"/>
            <w:shd w:val="clear" w:color="000000" w:fill="FFFFFF"/>
            <w:vAlign w:val="center"/>
          </w:tcPr>
          <w:p>
            <w:pPr>
              <w:jc w:val="center"/>
              <w:rPr>
                <w:rFonts w:ascii="宋体" w:hAnsi="宋体"/>
              </w:rPr>
            </w:pPr>
            <w:r>
              <w:rPr>
                <w:rFonts w:hint="eastAsia" w:ascii="宋体" w:hAnsi="宋体"/>
              </w:rPr>
              <w:t>10414</w:t>
            </w:r>
          </w:p>
        </w:tc>
        <w:tc>
          <w:tcPr>
            <w:tcW w:w="4323" w:type="dxa"/>
            <w:shd w:val="clear" w:color="000000" w:fill="FFFFFF"/>
            <w:vAlign w:val="center"/>
          </w:tcPr>
          <w:p>
            <w:pPr>
              <w:rPr>
                <w:rFonts w:ascii="宋体" w:hAnsi="宋体"/>
              </w:rPr>
            </w:pPr>
            <w:r>
              <w:rPr>
                <w:rFonts w:hint="eastAsia" w:ascii="宋体" w:hAnsi="宋体"/>
              </w:rPr>
              <w:t>美国商业电影中的社会映射（李彬）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10415</w:t>
            </w:r>
          </w:p>
        </w:tc>
        <w:tc>
          <w:tcPr>
            <w:tcW w:w="3498" w:type="dxa"/>
            <w:shd w:val="clear" w:color="000000" w:fill="FFFFFF"/>
            <w:vAlign w:val="center"/>
          </w:tcPr>
          <w:p>
            <w:pPr>
              <w:rPr>
                <w:rFonts w:ascii="宋体" w:hAnsi="宋体"/>
              </w:rPr>
            </w:pPr>
            <w:r>
              <w:rPr>
                <w:rFonts w:hint="eastAsia" w:ascii="宋体" w:hAnsi="宋体"/>
              </w:rPr>
              <w:t>走向人类性健康（胡佩诚）</w:t>
            </w:r>
          </w:p>
        </w:tc>
        <w:tc>
          <w:tcPr>
            <w:tcW w:w="760" w:type="dxa"/>
            <w:shd w:val="clear" w:color="000000" w:fill="FFFFFF"/>
            <w:vAlign w:val="center"/>
          </w:tcPr>
          <w:p>
            <w:pPr>
              <w:jc w:val="center"/>
              <w:rPr>
                <w:rFonts w:ascii="宋体" w:hAnsi="宋体"/>
              </w:rPr>
            </w:pPr>
            <w:r>
              <w:rPr>
                <w:rFonts w:hint="eastAsia" w:ascii="宋体" w:hAnsi="宋体"/>
              </w:rPr>
              <w:t>10417</w:t>
            </w:r>
          </w:p>
        </w:tc>
        <w:tc>
          <w:tcPr>
            <w:tcW w:w="4323" w:type="dxa"/>
            <w:shd w:val="clear" w:color="000000" w:fill="FFFFFF"/>
            <w:vAlign w:val="center"/>
          </w:tcPr>
          <w:p>
            <w:pPr>
              <w:rPr>
                <w:rFonts w:ascii="宋体" w:hAnsi="宋体"/>
              </w:rPr>
            </w:pPr>
            <w:r>
              <w:rPr>
                <w:rFonts w:hint="eastAsia" w:ascii="宋体" w:hAnsi="宋体"/>
              </w:rPr>
              <w:t>凝心聚力 同向同行——把思想政治工作落细落实（冯培）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10422</w:t>
            </w:r>
          </w:p>
        </w:tc>
        <w:tc>
          <w:tcPr>
            <w:tcW w:w="3498" w:type="dxa"/>
            <w:shd w:val="clear" w:color="000000" w:fill="FFFFFF"/>
            <w:vAlign w:val="center"/>
          </w:tcPr>
          <w:p>
            <w:pPr>
              <w:rPr>
                <w:rFonts w:ascii="宋体" w:hAnsi="宋体"/>
              </w:rPr>
            </w:pPr>
            <w:r>
              <w:rPr>
                <w:rFonts w:hint="eastAsia" w:ascii="宋体" w:hAnsi="宋体"/>
              </w:rPr>
              <w:t>外国教育史教学经验分享（上）（张斌贤）</w:t>
            </w:r>
          </w:p>
        </w:tc>
        <w:tc>
          <w:tcPr>
            <w:tcW w:w="760" w:type="dxa"/>
            <w:shd w:val="clear" w:color="000000" w:fill="FFFFFF"/>
            <w:vAlign w:val="center"/>
          </w:tcPr>
          <w:p>
            <w:pPr>
              <w:jc w:val="center"/>
              <w:rPr>
                <w:rFonts w:ascii="宋体" w:hAnsi="宋体"/>
              </w:rPr>
            </w:pPr>
            <w:r>
              <w:rPr>
                <w:rFonts w:hint="eastAsia" w:ascii="宋体" w:hAnsi="宋体"/>
              </w:rPr>
              <w:t>10426</w:t>
            </w:r>
          </w:p>
        </w:tc>
        <w:tc>
          <w:tcPr>
            <w:tcW w:w="4323" w:type="dxa"/>
            <w:shd w:val="clear" w:color="000000" w:fill="FFFFFF"/>
            <w:vAlign w:val="center"/>
          </w:tcPr>
          <w:p>
            <w:pPr>
              <w:rPr>
                <w:rFonts w:ascii="宋体" w:hAnsi="宋体"/>
              </w:rPr>
            </w:pPr>
            <w:r>
              <w:rPr>
                <w:rFonts w:hint="eastAsia" w:ascii="宋体" w:hAnsi="宋体"/>
              </w:rPr>
              <w:t>外国教育史教学经验分享（下）（张斌贤）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10428</w:t>
            </w:r>
          </w:p>
        </w:tc>
        <w:tc>
          <w:tcPr>
            <w:tcW w:w="3498" w:type="dxa"/>
            <w:shd w:val="clear" w:color="000000" w:fill="FFFFFF"/>
            <w:vAlign w:val="center"/>
          </w:tcPr>
          <w:p>
            <w:pPr>
              <w:rPr>
                <w:rFonts w:ascii="宋体" w:hAnsi="宋体"/>
              </w:rPr>
            </w:pPr>
            <w:r>
              <w:rPr>
                <w:rFonts w:hint="eastAsia" w:ascii="宋体" w:hAnsi="宋体"/>
              </w:rPr>
              <w:t>审核评估促推大学回归教育本分（李芳）</w:t>
            </w:r>
          </w:p>
        </w:tc>
        <w:tc>
          <w:tcPr>
            <w:tcW w:w="760" w:type="dxa"/>
            <w:shd w:val="clear" w:color="000000" w:fill="FFFFFF"/>
            <w:vAlign w:val="center"/>
          </w:tcPr>
          <w:p>
            <w:pPr>
              <w:jc w:val="center"/>
              <w:rPr>
                <w:rFonts w:ascii="宋体" w:hAnsi="宋体"/>
              </w:rPr>
            </w:pPr>
            <w:r>
              <w:rPr>
                <w:rFonts w:hint="eastAsia" w:ascii="宋体" w:hAnsi="宋体"/>
              </w:rPr>
              <w:t>10425</w:t>
            </w:r>
          </w:p>
        </w:tc>
        <w:tc>
          <w:tcPr>
            <w:tcW w:w="4323" w:type="dxa"/>
            <w:shd w:val="clear" w:color="000000" w:fill="FFFFFF"/>
            <w:vAlign w:val="center"/>
          </w:tcPr>
          <w:p>
            <w:pPr>
              <w:rPr>
                <w:rFonts w:ascii="宋体" w:hAnsi="宋体"/>
              </w:rPr>
            </w:pPr>
            <w:r>
              <w:rPr>
                <w:rFonts w:hint="eastAsia" w:ascii="宋体" w:hAnsi="宋体"/>
              </w:rPr>
              <w:t>基于阴阳五行传统哲学的教学设计与实现（耿楠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10429</w:t>
            </w:r>
          </w:p>
        </w:tc>
        <w:tc>
          <w:tcPr>
            <w:tcW w:w="3498" w:type="dxa"/>
            <w:shd w:val="clear" w:color="000000" w:fill="FFFFFF"/>
            <w:vAlign w:val="center"/>
          </w:tcPr>
          <w:p>
            <w:pPr>
              <w:rPr>
                <w:rFonts w:ascii="宋体" w:hAnsi="宋体"/>
              </w:rPr>
            </w:pPr>
            <w:r>
              <w:rPr>
                <w:rFonts w:hint="eastAsia" w:ascii="宋体" w:hAnsi="宋体"/>
              </w:rPr>
              <w:t>大规模社区学习中的活动设计与组织机制案例分析（庄秀丽）</w:t>
            </w:r>
          </w:p>
        </w:tc>
        <w:tc>
          <w:tcPr>
            <w:tcW w:w="760" w:type="dxa"/>
            <w:shd w:val="clear" w:color="000000" w:fill="FFFFFF"/>
            <w:vAlign w:val="center"/>
          </w:tcPr>
          <w:p>
            <w:pPr>
              <w:jc w:val="center"/>
              <w:rPr>
                <w:rFonts w:ascii="宋体" w:hAnsi="宋体"/>
              </w:rPr>
            </w:pPr>
            <w:r>
              <w:rPr>
                <w:rFonts w:hint="eastAsia" w:ascii="宋体" w:hAnsi="宋体"/>
              </w:rPr>
              <w:t>10430</w:t>
            </w:r>
          </w:p>
        </w:tc>
        <w:tc>
          <w:tcPr>
            <w:tcW w:w="4323" w:type="dxa"/>
            <w:shd w:val="clear" w:color="000000" w:fill="FFFFFF"/>
            <w:vAlign w:val="center"/>
          </w:tcPr>
          <w:p>
            <w:pPr>
              <w:rPr>
                <w:rFonts w:ascii="宋体" w:hAnsi="宋体"/>
              </w:rPr>
            </w:pPr>
            <w:r>
              <w:rPr>
                <w:rFonts w:hint="eastAsia" w:ascii="宋体" w:hAnsi="宋体"/>
              </w:rPr>
              <w:t>教学成果奖的实践、凝练与申报（傅钢善）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10433</w:t>
            </w:r>
          </w:p>
        </w:tc>
        <w:tc>
          <w:tcPr>
            <w:tcW w:w="3498" w:type="dxa"/>
            <w:shd w:val="clear" w:color="000000" w:fill="FFFFFF"/>
            <w:vAlign w:val="center"/>
          </w:tcPr>
          <w:p>
            <w:pPr>
              <w:rPr>
                <w:rFonts w:ascii="宋体" w:hAnsi="宋体"/>
              </w:rPr>
            </w:pPr>
            <w:r>
              <w:rPr>
                <w:rFonts w:hint="eastAsia" w:ascii="宋体" w:hAnsi="宋体"/>
              </w:rPr>
              <w:t>师生交往中的沟通策略（赵丽琴）</w:t>
            </w:r>
          </w:p>
        </w:tc>
        <w:tc>
          <w:tcPr>
            <w:tcW w:w="760" w:type="dxa"/>
            <w:shd w:val="clear" w:color="000000" w:fill="FFFFFF"/>
            <w:vAlign w:val="center"/>
          </w:tcPr>
          <w:p>
            <w:pPr>
              <w:jc w:val="center"/>
              <w:rPr>
                <w:rFonts w:ascii="宋体" w:hAnsi="宋体"/>
              </w:rPr>
            </w:pPr>
            <w:r>
              <w:rPr>
                <w:rFonts w:hint="eastAsia" w:ascii="宋体" w:hAnsi="宋体"/>
              </w:rPr>
              <w:t>10444</w:t>
            </w:r>
          </w:p>
        </w:tc>
        <w:tc>
          <w:tcPr>
            <w:tcW w:w="4323" w:type="dxa"/>
            <w:shd w:val="clear" w:color="000000" w:fill="FFFFFF"/>
            <w:vAlign w:val="center"/>
          </w:tcPr>
          <w:p>
            <w:pPr>
              <w:rPr>
                <w:rFonts w:ascii="宋体" w:hAnsi="宋体"/>
              </w:rPr>
            </w:pPr>
            <w:r>
              <w:rPr>
                <w:rFonts w:hint="eastAsia" w:ascii="宋体" w:hAnsi="宋体"/>
              </w:rPr>
              <w:t>激发学生学习动机的教育策略（赵丽琴）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10437</w:t>
            </w:r>
          </w:p>
        </w:tc>
        <w:tc>
          <w:tcPr>
            <w:tcW w:w="3498" w:type="dxa"/>
            <w:shd w:val="clear" w:color="000000" w:fill="FFFFFF"/>
            <w:vAlign w:val="center"/>
          </w:tcPr>
          <w:p>
            <w:pPr>
              <w:rPr>
                <w:rFonts w:ascii="宋体" w:hAnsi="宋体"/>
              </w:rPr>
            </w:pPr>
            <w:r>
              <w:rPr>
                <w:rFonts w:hint="eastAsia" w:ascii="宋体" w:hAnsi="宋体"/>
              </w:rPr>
              <w:t>教师之家与高校教师的组织文化建设（张骏玲）</w:t>
            </w:r>
          </w:p>
        </w:tc>
        <w:tc>
          <w:tcPr>
            <w:tcW w:w="760" w:type="dxa"/>
            <w:shd w:val="clear" w:color="000000" w:fill="FFFFFF"/>
            <w:vAlign w:val="center"/>
          </w:tcPr>
          <w:p>
            <w:pPr>
              <w:jc w:val="center"/>
              <w:rPr>
                <w:rFonts w:ascii="宋体" w:hAnsi="宋体"/>
              </w:rPr>
            </w:pPr>
            <w:r>
              <w:rPr>
                <w:rFonts w:hint="eastAsia" w:ascii="宋体" w:hAnsi="宋体"/>
              </w:rPr>
              <w:t>10438</w:t>
            </w:r>
          </w:p>
        </w:tc>
        <w:tc>
          <w:tcPr>
            <w:tcW w:w="4323" w:type="dxa"/>
            <w:shd w:val="clear" w:color="000000" w:fill="FFFFFF"/>
            <w:vAlign w:val="center"/>
          </w:tcPr>
          <w:p>
            <w:pPr>
              <w:rPr>
                <w:rFonts w:ascii="宋体" w:hAnsi="宋体"/>
              </w:rPr>
            </w:pPr>
            <w:r>
              <w:rPr>
                <w:rFonts w:hint="eastAsia" w:ascii="宋体" w:hAnsi="宋体"/>
              </w:rPr>
              <w:t>如何建立有效的师生沟通（蔺桂瑞）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10448</w:t>
            </w:r>
          </w:p>
        </w:tc>
        <w:tc>
          <w:tcPr>
            <w:tcW w:w="3498" w:type="dxa"/>
            <w:shd w:val="clear" w:color="000000" w:fill="FFFFFF"/>
            <w:vAlign w:val="center"/>
          </w:tcPr>
          <w:p>
            <w:pPr>
              <w:rPr>
                <w:rFonts w:ascii="宋体" w:hAnsi="宋体"/>
              </w:rPr>
            </w:pPr>
            <w:r>
              <w:rPr>
                <w:rFonts w:hint="eastAsia" w:ascii="宋体" w:hAnsi="宋体"/>
              </w:rPr>
              <w:t>建和谐“课堂生态”，做快乐“阳光导师”(夏纪梅)</w:t>
            </w:r>
          </w:p>
        </w:tc>
        <w:tc>
          <w:tcPr>
            <w:tcW w:w="760" w:type="dxa"/>
            <w:shd w:val="clear" w:color="000000" w:fill="FFFFFF"/>
            <w:vAlign w:val="center"/>
          </w:tcPr>
          <w:p>
            <w:pPr>
              <w:jc w:val="center"/>
              <w:rPr>
                <w:rFonts w:ascii="宋体" w:hAnsi="宋体"/>
              </w:rPr>
            </w:pPr>
            <w:r>
              <w:rPr>
                <w:rFonts w:hint="eastAsia" w:ascii="宋体" w:hAnsi="宋体"/>
              </w:rPr>
              <w:t>10551</w:t>
            </w:r>
          </w:p>
        </w:tc>
        <w:tc>
          <w:tcPr>
            <w:tcW w:w="4323" w:type="dxa"/>
            <w:shd w:val="clear" w:color="000000" w:fill="FFFFFF"/>
            <w:vAlign w:val="center"/>
          </w:tcPr>
          <w:p>
            <w:pPr>
              <w:rPr>
                <w:rFonts w:ascii="宋体" w:hAnsi="宋体"/>
              </w:rPr>
            </w:pPr>
            <w:r>
              <w:rPr>
                <w:rFonts w:hint="eastAsia" w:ascii="宋体" w:hAnsi="宋体"/>
              </w:rPr>
              <w:t>大数据与数据科学（陈昊鹏）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10552</w:t>
            </w:r>
          </w:p>
        </w:tc>
        <w:tc>
          <w:tcPr>
            <w:tcW w:w="3498" w:type="dxa"/>
            <w:shd w:val="clear" w:color="000000" w:fill="FFFFFF"/>
            <w:vAlign w:val="center"/>
          </w:tcPr>
          <w:p>
            <w:pPr>
              <w:rPr>
                <w:rFonts w:ascii="宋体" w:hAnsi="宋体"/>
              </w:rPr>
            </w:pPr>
            <w:r>
              <w:rPr>
                <w:rFonts w:hint="eastAsia" w:ascii="宋体" w:hAnsi="宋体"/>
              </w:rPr>
              <w:t>虚拟现实技术与新教学形态（刘志广）</w:t>
            </w:r>
          </w:p>
        </w:tc>
        <w:tc>
          <w:tcPr>
            <w:tcW w:w="760" w:type="dxa"/>
            <w:shd w:val="clear" w:color="000000" w:fill="FFFFFF"/>
            <w:vAlign w:val="center"/>
          </w:tcPr>
          <w:p>
            <w:pPr>
              <w:jc w:val="center"/>
              <w:rPr>
                <w:rFonts w:ascii="宋体" w:hAnsi="宋体"/>
              </w:rPr>
            </w:pPr>
            <w:r>
              <w:rPr>
                <w:rFonts w:hint="eastAsia" w:ascii="宋体" w:hAnsi="宋体"/>
              </w:rPr>
              <w:t>10423</w:t>
            </w:r>
          </w:p>
        </w:tc>
        <w:tc>
          <w:tcPr>
            <w:tcW w:w="4323" w:type="dxa"/>
            <w:shd w:val="clear" w:color="000000" w:fill="FFFFFF"/>
            <w:vAlign w:val="center"/>
          </w:tcPr>
          <w:p>
            <w:pPr>
              <w:rPr>
                <w:rFonts w:ascii="宋体" w:hAnsi="宋体"/>
              </w:rPr>
            </w:pPr>
            <w:r>
              <w:rPr>
                <w:rFonts w:hint="eastAsia" w:ascii="宋体" w:hAnsi="宋体"/>
              </w:rPr>
              <w:t>我的科学生涯（贺贤土）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10463</w:t>
            </w:r>
          </w:p>
        </w:tc>
        <w:tc>
          <w:tcPr>
            <w:tcW w:w="3498" w:type="dxa"/>
            <w:shd w:val="clear" w:color="000000" w:fill="FFFFFF"/>
            <w:vAlign w:val="center"/>
          </w:tcPr>
          <w:p>
            <w:pPr>
              <w:rPr>
                <w:rFonts w:ascii="宋体" w:hAnsi="宋体"/>
              </w:rPr>
            </w:pPr>
            <w:r>
              <w:rPr>
                <w:rFonts w:hint="eastAsia" w:ascii="宋体" w:hAnsi="宋体"/>
              </w:rPr>
              <w:t>咽喉保健（闫燕）</w:t>
            </w:r>
          </w:p>
        </w:tc>
        <w:tc>
          <w:tcPr>
            <w:tcW w:w="760" w:type="dxa"/>
            <w:shd w:val="clear" w:color="000000" w:fill="FFFFFF"/>
            <w:vAlign w:val="center"/>
          </w:tcPr>
          <w:p>
            <w:pPr>
              <w:jc w:val="center"/>
              <w:rPr>
                <w:rFonts w:ascii="宋体" w:hAnsi="宋体"/>
              </w:rPr>
            </w:pPr>
            <w:r>
              <w:rPr>
                <w:rFonts w:ascii="宋体" w:hAnsi="宋体"/>
              </w:rPr>
              <w:t>10479</w:t>
            </w:r>
          </w:p>
        </w:tc>
        <w:tc>
          <w:tcPr>
            <w:tcW w:w="4323" w:type="dxa"/>
            <w:shd w:val="clear" w:color="000000" w:fill="FFFFFF"/>
            <w:vAlign w:val="center"/>
          </w:tcPr>
          <w:p>
            <w:pPr>
              <w:rPr>
                <w:rFonts w:ascii="宋体" w:hAnsi="宋体"/>
              </w:rPr>
            </w:pPr>
            <w:r>
              <w:rPr>
                <w:rFonts w:hint="eastAsia" w:ascii="宋体" w:hAnsi="宋体"/>
              </w:rPr>
              <w:t>若为人师，享受教学（施大宁）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10468</w:t>
            </w:r>
          </w:p>
        </w:tc>
        <w:tc>
          <w:tcPr>
            <w:tcW w:w="3498" w:type="dxa"/>
            <w:shd w:val="clear" w:color="000000" w:fill="FFFFFF"/>
            <w:vAlign w:val="center"/>
          </w:tcPr>
          <w:p>
            <w:pPr>
              <w:rPr>
                <w:rFonts w:ascii="宋体" w:hAnsi="宋体"/>
              </w:rPr>
            </w:pPr>
            <w:r>
              <w:rPr>
                <w:rFonts w:hint="eastAsia" w:ascii="宋体" w:hAnsi="宋体"/>
              </w:rPr>
              <w:t>教师角色认知与学生学习理解（李赛强）</w:t>
            </w:r>
          </w:p>
        </w:tc>
        <w:tc>
          <w:tcPr>
            <w:tcW w:w="760" w:type="dxa"/>
            <w:shd w:val="clear" w:color="000000" w:fill="FFFFFF"/>
            <w:vAlign w:val="center"/>
          </w:tcPr>
          <w:p>
            <w:pPr>
              <w:jc w:val="center"/>
              <w:rPr>
                <w:rFonts w:ascii="宋体" w:hAnsi="宋体"/>
              </w:rPr>
            </w:pPr>
            <w:r>
              <w:rPr>
                <w:rFonts w:ascii="宋体" w:hAnsi="宋体"/>
              </w:rPr>
              <w:t>10470</w:t>
            </w:r>
          </w:p>
        </w:tc>
        <w:tc>
          <w:tcPr>
            <w:tcW w:w="4323" w:type="dxa"/>
            <w:shd w:val="clear" w:color="000000" w:fill="FFFFFF"/>
            <w:vAlign w:val="center"/>
          </w:tcPr>
          <w:p>
            <w:pPr>
              <w:rPr>
                <w:rFonts w:ascii="宋体" w:hAnsi="宋体"/>
              </w:rPr>
            </w:pPr>
            <w:r>
              <w:rPr>
                <w:rFonts w:hint="eastAsia" w:ascii="宋体" w:hAnsi="宋体"/>
              </w:rPr>
              <w:t>网络时代新闻记者的职责与素质（张征）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10471</w:t>
            </w:r>
          </w:p>
        </w:tc>
        <w:tc>
          <w:tcPr>
            <w:tcW w:w="3498" w:type="dxa"/>
            <w:shd w:val="clear" w:color="000000" w:fill="FFFFFF"/>
            <w:vAlign w:val="center"/>
          </w:tcPr>
          <w:p>
            <w:pPr>
              <w:rPr>
                <w:rFonts w:ascii="宋体" w:hAnsi="宋体"/>
              </w:rPr>
            </w:pPr>
            <w:r>
              <w:rPr>
                <w:rFonts w:hint="eastAsia" w:ascii="宋体" w:hAnsi="宋体"/>
              </w:rPr>
              <w:t>走进高原深处（徐凤翔）</w:t>
            </w:r>
          </w:p>
        </w:tc>
        <w:tc>
          <w:tcPr>
            <w:tcW w:w="760" w:type="dxa"/>
            <w:shd w:val="clear" w:color="000000" w:fill="FFFFFF"/>
            <w:vAlign w:val="center"/>
          </w:tcPr>
          <w:p>
            <w:pPr>
              <w:jc w:val="center"/>
              <w:rPr>
                <w:rFonts w:ascii="宋体" w:hAnsi="宋体"/>
              </w:rPr>
            </w:pPr>
            <w:r>
              <w:rPr>
                <w:rFonts w:ascii="宋体" w:hAnsi="宋体"/>
              </w:rPr>
              <w:t>10472</w:t>
            </w:r>
          </w:p>
        </w:tc>
        <w:tc>
          <w:tcPr>
            <w:tcW w:w="4323" w:type="dxa"/>
            <w:shd w:val="clear" w:color="000000" w:fill="FFFFFF"/>
            <w:vAlign w:val="center"/>
          </w:tcPr>
          <w:p>
            <w:pPr>
              <w:rPr>
                <w:rFonts w:ascii="宋体" w:hAnsi="宋体"/>
              </w:rPr>
            </w:pPr>
            <w:r>
              <w:rPr>
                <w:rFonts w:hint="eastAsia" w:ascii="宋体" w:hAnsi="宋体"/>
              </w:rPr>
              <w:t>工作家庭和谐共处——大学女教师的发展之路（赵玉芳）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10482</w:t>
            </w:r>
          </w:p>
        </w:tc>
        <w:tc>
          <w:tcPr>
            <w:tcW w:w="3498" w:type="dxa"/>
            <w:shd w:val="clear" w:color="000000" w:fill="FFFFFF"/>
            <w:vAlign w:val="center"/>
          </w:tcPr>
          <w:p>
            <w:pPr>
              <w:rPr>
                <w:rFonts w:ascii="宋体" w:hAnsi="宋体"/>
              </w:rPr>
            </w:pPr>
            <w:r>
              <w:rPr>
                <w:rFonts w:hint="eastAsia" w:ascii="宋体" w:hAnsi="宋体"/>
              </w:rPr>
              <w:t>葡萄酒文化与鉴赏（马会勤）</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10677</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教学工作中的一些思考与体会（樊尚春）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10485</w:t>
            </w:r>
          </w:p>
        </w:tc>
        <w:tc>
          <w:tcPr>
            <w:tcW w:w="3498" w:type="dxa"/>
            <w:shd w:val="clear" w:color="000000" w:fill="FFFFFF"/>
            <w:vAlign w:val="center"/>
          </w:tcPr>
          <w:p>
            <w:pPr>
              <w:rPr>
                <w:rFonts w:ascii="宋体" w:hAnsi="宋体"/>
              </w:rPr>
            </w:pPr>
            <w:r>
              <w:rPr>
                <w:rFonts w:hint="eastAsia" w:ascii="宋体" w:hAnsi="宋体"/>
              </w:rPr>
              <w:t>读书与生命的成长（甘德安）</w:t>
            </w:r>
          </w:p>
        </w:tc>
        <w:tc>
          <w:tcPr>
            <w:tcW w:w="760" w:type="dxa"/>
            <w:shd w:val="clear" w:color="000000" w:fill="FFFFFF"/>
            <w:vAlign w:val="center"/>
          </w:tcPr>
          <w:p>
            <w:pPr>
              <w:jc w:val="center"/>
              <w:rPr>
                <w:rFonts w:ascii="宋体" w:hAnsi="宋体"/>
              </w:rPr>
            </w:pPr>
            <w:r>
              <w:rPr>
                <w:rFonts w:ascii="宋体" w:hAnsi="宋体"/>
              </w:rPr>
              <w:t>10490</w:t>
            </w:r>
          </w:p>
        </w:tc>
        <w:tc>
          <w:tcPr>
            <w:tcW w:w="4323" w:type="dxa"/>
            <w:shd w:val="clear" w:color="000000" w:fill="FFFFFF"/>
            <w:vAlign w:val="center"/>
          </w:tcPr>
          <w:p>
            <w:pPr>
              <w:rPr>
                <w:rFonts w:ascii="宋体" w:hAnsi="宋体"/>
              </w:rPr>
            </w:pPr>
            <w:r>
              <w:rPr>
                <w:rFonts w:hint="eastAsia" w:ascii="宋体" w:hAnsi="宋体"/>
              </w:rPr>
              <w:t>食品中的农药残留问题（张红艳）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cs="宋体"/>
                <w:bCs/>
                <w:color w:val="000000"/>
                <w:kern w:val="0"/>
              </w:rPr>
              <w:t>10746</w:t>
            </w:r>
          </w:p>
        </w:tc>
        <w:tc>
          <w:tcPr>
            <w:tcW w:w="3498" w:type="dxa"/>
            <w:shd w:val="clear" w:color="000000" w:fill="FFFFFF"/>
            <w:vAlign w:val="center"/>
          </w:tcPr>
          <w:p>
            <w:pPr>
              <w:rPr>
                <w:rFonts w:ascii="宋体" w:hAnsi="宋体"/>
              </w:rPr>
            </w:pPr>
            <w:r>
              <w:rPr>
                <w:rFonts w:hint="eastAsia" w:ascii="宋体" w:hAnsi="宋体" w:cs="宋体"/>
                <w:bCs/>
                <w:color w:val="000000"/>
                <w:kern w:val="0"/>
              </w:rPr>
              <w:t>基于3C的教育模式与教师职业发展（于海波）</w:t>
            </w:r>
          </w:p>
        </w:tc>
        <w:tc>
          <w:tcPr>
            <w:tcW w:w="760" w:type="dxa"/>
            <w:shd w:val="clear" w:color="000000" w:fill="FFFFFF"/>
            <w:vAlign w:val="center"/>
          </w:tcPr>
          <w:p>
            <w:pPr>
              <w:jc w:val="center"/>
              <w:rPr>
                <w:rFonts w:ascii="宋体" w:hAnsi="宋体"/>
              </w:rPr>
            </w:pPr>
            <w:r>
              <w:rPr>
                <w:rFonts w:hint="eastAsia" w:ascii="宋体" w:hAnsi="宋体"/>
              </w:rPr>
              <w:t>10687</w:t>
            </w:r>
          </w:p>
        </w:tc>
        <w:tc>
          <w:tcPr>
            <w:tcW w:w="4323" w:type="dxa"/>
            <w:shd w:val="clear" w:color="000000" w:fill="FFFFFF"/>
            <w:vAlign w:val="center"/>
          </w:tcPr>
          <w:p>
            <w:pPr>
              <w:rPr>
                <w:rFonts w:ascii="宋体" w:hAnsi="宋体"/>
              </w:rPr>
            </w:pPr>
            <w:r>
              <w:rPr>
                <w:rFonts w:hint="eastAsia" w:ascii="宋体" w:hAnsi="宋体"/>
              </w:rPr>
              <w:t>教学语言与教学艺术（姚小玲）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10683</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高校教师的职业文明作为（李柠）</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10693</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大学生心理危机的识别及应对机制（赵丽琴）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高校青年教师教学基本功的内涵与提升（骆有庆）</w:t>
            </w:r>
          </w:p>
        </w:tc>
        <w:tc>
          <w:tcPr>
            <w:tcW w:w="760"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10700</w:t>
            </w:r>
          </w:p>
        </w:tc>
        <w:tc>
          <w:tcPr>
            <w:tcW w:w="4323"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高校教师校园人际沟通：合作学习（宋毅）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以学生为中心的基于OBE的金课建设新模式（李凤霞）</w:t>
            </w:r>
          </w:p>
        </w:tc>
        <w:tc>
          <w:tcPr>
            <w:tcW w:w="760" w:type="dxa"/>
            <w:shd w:val="clear" w:color="000000" w:fill="FFFFFF"/>
            <w:vAlign w:val="center"/>
          </w:tcPr>
          <w:p>
            <w:pPr>
              <w:jc w:val="center"/>
              <w:rPr>
                <w:rFonts w:ascii="宋体" w:hAnsi="宋体"/>
              </w:rPr>
            </w:pPr>
            <w:r>
              <w:rPr>
                <w:rFonts w:hint="eastAsia" w:ascii="宋体" w:hAnsi="宋体"/>
              </w:rPr>
              <w:t>10705</w:t>
            </w:r>
          </w:p>
        </w:tc>
        <w:tc>
          <w:tcPr>
            <w:tcW w:w="4323" w:type="dxa"/>
            <w:shd w:val="clear" w:color="000000" w:fill="FFFFFF"/>
            <w:vAlign w:val="center"/>
          </w:tcPr>
          <w:p>
            <w:pPr>
              <w:rPr>
                <w:rFonts w:ascii="宋体" w:hAnsi="宋体"/>
              </w:rPr>
            </w:pPr>
            <w:r>
              <w:rPr>
                <w:rFonts w:hint="eastAsia" w:ascii="宋体" w:hAnsi="宋体"/>
              </w:rPr>
              <w:t>高校教师职业的法律风险及防范（高晓莹）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大学教师形象塑造与沟通礼仪（庞海芍）</w:t>
            </w:r>
          </w:p>
        </w:tc>
        <w:tc>
          <w:tcPr>
            <w:tcW w:w="760" w:type="dxa"/>
            <w:shd w:val="clear" w:color="000000" w:fill="FFFFFF"/>
            <w:vAlign w:val="center"/>
          </w:tcPr>
          <w:p>
            <w:pPr>
              <w:jc w:val="center"/>
              <w:rPr>
                <w:rFonts w:ascii="宋体" w:hAnsi="宋体"/>
              </w:rPr>
            </w:pPr>
            <w:r>
              <w:rPr>
                <w:rFonts w:hint="eastAsia" w:ascii="宋体" w:hAnsi="宋体"/>
              </w:rPr>
              <w:t>10853</w:t>
            </w:r>
          </w:p>
        </w:tc>
        <w:tc>
          <w:tcPr>
            <w:tcW w:w="4323" w:type="dxa"/>
            <w:shd w:val="clear" w:color="000000" w:fill="FFFFFF"/>
            <w:vAlign w:val="center"/>
          </w:tcPr>
          <w:p>
            <w:pPr>
              <w:rPr>
                <w:rFonts w:ascii="宋体" w:hAnsi="宋体"/>
              </w:rPr>
            </w:pPr>
            <w:r>
              <w:rPr>
                <w:rFonts w:hint="eastAsia" w:ascii="宋体" w:hAnsi="宋体"/>
              </w:rPr>
              <w:t>顶天立地与知行合一：青年教师成长时间表与路线图（甘德安）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10856</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高校教师职业发展的有效进阶（刘平青）</w:t>
            </w:r>
          </w:p>
        </w:tc>
        <w:tc>
          <w:tcPr>
            <w:tcW w:w="760" w:type="dxa"/>
            <w:shd w:val="clear" w:color="000000" w:fill="FFFFFF"/>
            <w:vAlign w:val="center"/>
          </w:tcPr>
          <w:p>
            <w:pPr>
              <w:jc w:val="center"/>
              <w:rPr>
                <w:rFonts w:ascii="宋体" w:hAnsi="宋体"/>
              </w:rPr>
            </w:pPr>
            <w:r>
              <w:rPr>
                <w:rFonts w:hint="eastAsia" w:ascii="宋体" w:hAnsi="宋体"/>
              </w:rPr>
              <w:t>10901</w:t>
            </w:r>
          </w:p>
        </w:tc>
        <w:tc>
          <w:tcPr>
            <w:tcW w:w="4323" w:type="dxa"/>
            <w:shd w:val="clear" w:color="000000" w:fill="FFFFFF"/>
            <w:vAlign w:val="center"/>
          </w:tcPr>
          <w:p>
            <w:pPr>
              <w:rPr>
                <w:rFonts w:ascii="宋体" w:hAnsi="宋体"/>
              </w:rPr>
            </w:pPr>
            <w:r>
              <w:rPr>
                <w:rFonts w:hint="eastAsia" w:ascii="宋体" w:hAnsi="宋体"/>
              </w:rPr>
              <w:t>科学思想与人文精神（董川）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10921</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#高效沟通的艺术（李兴国）</w:t>
            </w:r>
          </w:p>
        </w:tc>
        <w:tc>
          <w:tcPr>
            <w:tcW w:w="760" w:type="dxa"/>
            <w:shd w:val="clear" w:color="000000" w:fill="FFFFFF"/>
            <w:vAlign w:val="center"/>
          </w:tcPr>
          <w:p>
            <w:pPr>
              <w:jc w:val="center"/>
              <w:rPr>
                <w:rFonts w:ascii="宋体" w:hAnsi="宋体"/>
              </w:rPr>
            </w:pPr>
            <w:r>
              <w:rPr>
                <w:rFonts w:ascii="宋体" w:hAnsi="宋体"/>
              </w:rPr>
              <w:t>10930</w:t>
            </w:r>
          </w:p>
        </w:tc>
        <w:tc>
          <w:tcPr>
            <w:tcW w:w="4323" w:type="dxa"/>
            <w:shd w:val="clear" w:color="000000" w:fill="FFFFFF"/>
            <w:vAlign w:val="center"/>
          </w:tcPr>
          <w:p>
            <w:pPr>
              <w:rPr>
                <w:rFonts w:ascii="宋体" w:hAnsi="宋体"/>
              </w:rPr>
            </w:pPr>
            <w:r>
              <w:rPr>
                <w:rFonts w:hint="eastAsia" w:ascii="宋体" w:hAnsi="宋体"/>
              </w:rPr>
              <w:t>#美术鉴赏的方式与方法（邵彦）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10944</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#中医文化与教师健康（李略）</w:t>
            </w:r>
          </w:p>
        </w:tc>
        <w:tc>
          <w:tcPr>
            <w:tcW w:w="760" w:type="dxa"/>
            <w:shd w:val="clear" w:color="000000" w:fill="FFFFFF"/>
            <w:vAlign w:val="center"/>
          </w:tcPr>
          <w:p>
            <w:pPr>
              <w:jc w:val="center"/>
              <w:rPr>
                <w:rFonts w:ascii="宋体" w:hAnsi="宋体"/>
              </w:rPr>
            </w:pPr>
            <w:r>
              <w:rPr>
                <w:rFonts w:ascii="宋体" w:hAnsi="宋体"/>
              </w:rPr>
              <w:t>10946</w:t>
            </w:r>
          </w:p>
        </w:tc>
        <w:tc>
          <w:tcPr>
            <w:tcW w:w="4323" w:type="dxa"/>
            <w:shd w:val="clear" w:color="000000" w:fill="FFFFFF"/>
            <w:vAlign w:val="center"/>
          </w:tcPr>
          <w:p>
            <w:pPr>
              <w:rPr>
                <w:rFonts w:ascii="宋体" w:hAnsi="宋体"/>
              </w:rPr>
            </w:pPr>
            <w:r>
              <w:rPr>
                <w:rFonts w:hint="eastAsia" w:ascii="宋体" w:hAnsi="宋体"/>
              </w:rPr>
              <w:t>#从唐代胡旋舞到新疆歌舞电影（李彬）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cs="宋体"/>
                <w:bCs/>
                <w:color w:val="000000"/>
                <w:kern w:val="0"/>
              </w:rPr>
            </w:pPr>
            <w:r>
              <w:rPr>
                <w:rFonts w:ascii="宋体" w:hAnsi="宋体" w:cs="宋体"/>
                <w:bCs/>
                <w:color w:val="000000"/>
                <w:kern w:val="0"/>
              </w:rPr>
              <w:t>1302</w:t>
            </w:r>
          </w:p>
        </w:tc>
        <w:tc>
          <w:tcPr>
            <w:tcW w:w="3498"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#高校教师的心理健康和压力调试（赵丽琴、蔺桂瑞、杜秀芳）</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应用型院校教学改革及教师能力提升（</w:t>
            </w:r>
            <w:r>
              <w:rPr>
                <w:rFonts w:ascii="宋体" w:hAnsi="宋体" w:cs="宋体"/>
                <w:b/>
                <w:bCs/>
                <w:kern w:val="0"/>
              </w:rPr>
              <w:t>3</w:t>
            </w:r>
            <w:r>
              <w:rPr>
                <w:rFonts w:hint="eastAsia" w:ascii="宋体" w:hAnsi="宋体" w:cs="宋体"/>
                <w:b/>
                <w:bCs/>
                <w:kern w:val="0"/>
              </w:rPr>
              <w:t>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ascii="宋体" w:hAnsi="宋体" w:cs="宋体"/>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1097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w:t>
            </w:r>
            <w:r>
              <w:rPr>
                <w:rFonts w:ascii="Times New Roman" w:hAnsi="Times New Roman" w:cs="Times New Roman"/>
                <w:color w:val="000000"/>
              </w:rPr>
              <w:t>——</w:t>
            </w:r>
            <w:r>
              <w:rPr>
                <w:rFonts w:hint="eastAsia" w:ascii="宋体"/>
                <w:color w:val="000000"/>
              </w:rPr>
              <w:t>产教融合背景下的课程设计（</w:t>
            </w:r>
            <w:r>
              <w:rPr>
                <w:rFonts w:ascii="宋体" w:hAnsi="宋体"/>
              </w:rPr>
              <w:t>林均烨</w:t>
            </w:r>
            <w:r>
              <w:rPr>
                <w:rFonts w:hint="eastAsia" w:ascii="宋体" w:hAnsi="宋体"/>
              </w:rPr>
              <w:t>、</w:t>
            </w:r>
            <w:r>
              <w:rPr>
                <w:rFonts w:hint="eastAsia" w:ascii="宋体"/>
                <w:color w:val="000000"/>
              </w:rPr>
              <w:t>薛威、张国庆）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2018年国家级教学成果奖大讲堂——应用型院校建设与教学模式创新（蔡敬民、沈勤、谭敏、闫朝华）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1116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应用型院校专业建设和课程开发</w:t>
            </w:r>
          </w:p>
          <w:p>
            <w:pPr>
              <w:spacing w:line="400" w:lineRule="exact"/>
              <w:rPr>
                <w:rFonts w:ascii="宋体"/>
                <w:color w:val="000000"/>
              </w:rPr>
            </w:pPr>
            <w:r>
              <w:rPr>
                <w:rFonts w:ascii="Times New Roman" w:hAnsi="Times New Roman" w:cs="Times New Roman"/>
                <w:color w:val="000000"/>
              </w:rPr>
              <w:t>——</w:t>
            </w:r>
            <w:r>
              <w:rPr>
                <w:rFonts w:hint="eastAsia" w:ascii="宋体"/>
                <w:color w:val="000000"/>
              </w:rPr>
              <w:t>工作过程系统化课程开发范式（吴全全、闫智勇）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应用型院校教师专业化发展（闫智勇）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10802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Mathematica在微积分教学中的应用（</w:t>
            </w:r>
            <w:r>
              <w:rPr>
                <w:rFonts w:hint="eastAsia" w:ascii="宋体" w:hAnsi="宋体" w:cs="Times New Roman"/>
                <w:color w:val="000000"/>
              </w:rPr>
              <w:t>侯风波</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基于创新创业和ISTEM的网络营销课程设计（陈春干）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应用型院校发展模式探索（孙诚）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“大平台+”战略视阈下产教融合驱动专业集群建设（李克军）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产教融合协同发展人才培养案例分享（温和瑞）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10424</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工匠精神视野下应用型师资的专业发展对策（闫智勇）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10356</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应用型本科院校新教师教学能力内涵及其培养路径（周华丽）</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职业教育（51）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主要围绕职业教育的教学改革、人才培养、教师教学科研能力提升等内容展开。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837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职业教育课程开发与资源建设（姜大源、刘文广）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498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795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职业教育教师专业化发展与教师能力标准的国际视野（徐国庆、赵志群）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701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693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职业教育教学研究与论文表达（陈衍、陈东等）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750</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762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经济社会发展与高等职业教育的探索与实践（张青、李国桢等）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779</w:t>
            </w:r>
          </w:p>
        </w:tc>
        <w:tc>
          <w:tcPr>
            <w:tcW w:w="4323"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养老服务专业系列——内科与外科疾病照护（邵越英、常红）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1107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高等职业院校基于混合式教学的资源建设与共享（章安平、王静霞、隋全侠、张乐天）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以赛促教，提升教学能力（职业教育）（贾清水）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做中职学生的引路人（杨桂华）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全国职业院校技能大赛职业院校教学能力比赛经验分享（魏宝举）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从教学新手到专家</w:t>
            </w:r>
            <w:r>
              <w:rPr>
                <w:rFonts w:ascii="Times New Roman" w:hAnsi="Times New Roman" w:cs="Times New Roman"/>
                <w:color w:val="000000"/>
              </w:rPr>
              <w:t>——</w:t>
            </w:r>
            <w:r>
              <w:rPr>
                <w:rFonts w:hint="eastAsia" w:ascii="宋体"/>
                <w:color w:val="000000"/>
              </w:rPr>
              <w:t>基于脑科学教学策略的刻意练习（职业教育）（国智丹）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教学逻辑</w:t>
            </w:r>
            <w:r>
              <w:rPr>
                <w:rFonts w:ascii="Times New Roman" w:hAnsi="Times New Roman" w:cs="Times New Roman"/>
                <w:color w:val="000000"/>
              </w:rPr>
              <w:t>——</w:t>
            </w:r>
            <w:r>
              <w:rPr>
                <w:rFonts w:hint="eastAsia" w:ascii="宋体"/>
                <w:color w:val="000000"/>
              </w:rPr>
              <w:t>新理念下的创新教学设计（职业教育）（马开颜）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用信息化增幅教学能力</w:t>
            </w:r>
            <w:r>
              <w:rPr>
                <w:rFonts w:ascii="Times New Roman" w:hAnsi="Times New Roman" w:cs="Times New Roman"/>
                <w:color w:val="000000"/>
              </w:rPr>
              <w:t>——</w:t>
            </w:r>
            <w:r>
              <w:rPr>
                <w:rFonts w:hint="eastAsia" w:ascii="宋体"/>
                <w:color w:val="000000"/>
              </w:rPr>
              <w:t>不忘初心的信息化教学（职业教育）（马开颜）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教师教研能力提升和论文写作（职业教育）（李兴洲）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职业教育的新形势和新政策（孙诚）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10896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中职学校“三全育人”政策实施的困境和路径（闫智勇）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中职学校专业课“课程思政”教学设计（闫智勇）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职业教育高质量发展背景下“三教”改革的使命与路径（吴全全）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中高职有效衔接的困境与对策（闫智勇）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10900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基于职业技能等级证书的外在表征看职业教育内外治理变化（潘海生）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中职学校专业建设的路径1（闫智勇）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10882</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中职学校专业建设的路径2（宗诚）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中职学校模块课程开发的模式和技巧（闫智勇）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中职学校项目与课程开发的模式实践（闫智勇）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中职学校高水平教学成果奖培育路径（闫智勇）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活页教材编写的模式与案例分析（闫智勇）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《中等职业学校校长专业标准》解读（吴全全）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《中等职业学校教师专业标准（试行）》解读（吴全全）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高素质职业教育双师型教师队伍培养（吴全全）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中职学校学生教育管理工作的思考（郑佳美）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职业院校如何开展信息技术与课堂教学的有机融合（敖茂尧）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职业院校校园教育信息化建设思路与经验分享（邓朝辉）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高职信息化教学比赛规则释读及案例解析（陆春桃）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职业院校混合式课程的建设与应用（陆春桃）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10566</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教育信息化与教师专业发展</w:t>
            </w:r>
            <w:r>
              <w:rPr>
                <w:rFonts w:ascii="Times New Roman" w:hAnsi="Times New Roman" w:cs="Times New Roman"/>
                <w:color w:val="000000"/>
              </w:rPr>
              <w:t>——</w:t>
            </w:r>
            <w:r>
              <w:rPr>
                <w:rFonts w:hint="eastAsia" w:ascii="宋体"/>
                <w:color w:val="000000"/>
              </w:rPr>
              <w:t>互联网+教育时代教师发展的思维与路径（赵建民）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信息技术与高职教学的深度融合——混合式教学实施的系统思考与关键技术（赵建民）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中职教师成长之路—如何做好教科研（聂伟）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工作过程系统化课程开发范式（闫智勇）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10680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认知科学与职业教育的四元教学设计模型（刘庆华）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10923</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#高职数学课程“三教”改革与课程思政（骈俊生）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10931</w:t>
            </w:r>
          </w:p>
        </w:tc>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cs="Segoe UI" w:asciiTheme="minorEastAsia" w:hAnsiTheme="minorEastAsia"/>
                <w:color w:val="111F2C"/>
                <w:kern w:val="0"/>
              </w:rPr>
            </w:pPr>
            <w:r>
              <w:rPr>
                <w:rFonts w:hint="eastAsia" w:cs="Segoe UI" w:asciiTheme="minorEastAsia" w:hAnsiTheme="minorEastAsia"/>
                <w:color w:val="111F2C"/>
              </w:rPr>
              <w:t>#</w:t>
            </w:r>
            <w:r>
              <w:rPr>
                <w:rFonts w:cs="Segoe UI" w:asciiTheme="minorEastAsia" w:hAnsiTheme="minorEastAsia"/>
                <w:color w:val="111F2C"/>
              </w:rPr>
              <w:t>微课设计与制作</w:t>
            </w:r>
            <w:r>
              <w:rPr>
                <w:rFonts w:hint="eastAsia" w:cs="Segoe UI" w:asciiTheme="minorEastAsia" w:hAnsiTheme="minorEastAsia"/>
                <w:color w:val="111F2C"/>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#产教融合视域下职业教育专业建设改革与创新（孙诚）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1093</w:t>
            </w:r>
            <w:r>
              <w:rPr>
                <w:rFonts w:hint="eastAsia" w:ascii="宋体" w:hAnsi="宋体"/>
              </w:rPr>
              <w:t>2</w:t>
            </w: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rPr>
            </w:pPr>
            <w:r>
              <w:rPr>
                <w:rFonts w:hint="eastAsia" w:cs="Segoe UI" w:asciiTheme="minorEastAsia" w:hAnsiTheme="minorEastAsia"/>
                <w:color w:val="111F2C"/>
              </w:rPr>
              <w:t>#</w:t>
            </w:r>
            <w:r>
              <w:rPr>
                <w:rFonts w:cs="Segoe UI" w:asciiTheme="minorEastAsia" w:hAnsiTheme="minorEastAsia"/>
                <w:color w:val="111F2C"/>
              </w:rPr>
              <w:t>职教20条背景下在线开发课程的建设思考</w:t>
            </w:r>
            <w:r>
              <w:rPr>
                <w:rFonts w:hint="eastAsia" w:cs="Segoe UI" w:asciiTheme="minorEastAsia" w:hAnsiTheme="minorEastAsia"/>
                <w:color w:val="111F2C"/>
              </w:rPr>
              <w:t>（龚娟）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11559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#职业院校英语教学新路径与方法探索——加速度英语教学法（胡国洪）</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4323" w:type="dxa"/>
            <w:tcBorders>
              <w:top w:val="single" w:color="auto" w:sz="4" w:space="0"/>
              <w:left w:val="single" w:color="auto" w:sz="4" w:space="0"/>
              <w:bottom w:val="single" w:color="auto" w:sz="4" w:space="0"/>
              <w:right w:val="single" w:color="auto" w:sz="4" w:space="0"/>
            </w:tcBorders>
            <w:vAlign w:val="center"/>
          </w:tcPr>
          <w:p>
            <w:pPr>
              <w:rPr>
                <w:rFonts w:cs="Segoe UI" w:asciiTheme="minorEastAsia" w:hAnsiTheme="minorEastAsia"/>
                <w:color w:val="111F2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传统文化与民族复兴（1</w:t>
            </w:r>
            <w:r>
              <w:rPr>
                <w:rFonts w:ascii="宋体" w:hAnsi="宋体"/>
                <w:b/>
              </w:rPr>
              <w:t>1</w:t>
            </w:r>
            <w:r>
              <w:rPr>
                <w:rFonts w:hint="eastAsia" w:ascii="宋体" w:hAnsi="宋体"/>
                <w:b/>
              </w:rPr>
              <w:t>9）</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11056</w:t>
            </w:r>
          </w:p>
        </w:tc>
        <w:tc>
          <w:tcPr>
            <w:tcW w:w="3498"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3"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11057</w:t>
            </w:r>
          </w:p>
        </w:tc>
        <w:tc>
          <w:tcPr>
            <w:tcW w:w="3498"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3"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11058</w:t>
            </w:r>
          </w:p>
        </w:tc>
        <w:tc>
          <w:tcPr>
            <w:tcW w:w="3498"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3"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11059</w:t>
            </w:r>
          </w:p>
        </w:tc>
        <w:tc>
          <w:tcPr>
            <w:tcW w:w="3498"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3"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11060</w:t>
            </w:r>
          </w:p>
        </w:tc>
        <w:tc>
          <w:tcPr>
            <w:tcW w:w="3498"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3"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11061</w:t>
            </w:r>
          </w:p>
        </w:tc>
        <w:tc>
          <w:tcPr>
            <w:tcW w:w="3498"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3"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11062</w:t>
            </w:r>
          </w:p>
        </w:tc>
        <w:tc>
          <w:tcPr>
            <w:tcW w:w="3498"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3"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11063</w:t>
            </w:r>
          </w:p>
        </w:tc>
        <w:tc>
          <w:tcPr>
            <w:tcW w:w="3498"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3"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11064</w:t>
            </w:r>
          </w:p>
        </w:tc>
        <w:tc>
          <w:tcPr>
            <w:tcW w:w="3498"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3"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11065</w:t>
            </w:r>
          </w:p>
        </w:tc>
        <w:tc>
          <w:tcPr>
            <w:tcW w:w="3498"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3"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11066</w:t>
            </w:r>
          </w:p>
        </w:tc>
        <w:tc>
          <w:tcPr>
            <w:tcW w:w="3498"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3"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11067</w:t>
            </w:r>
          </w:p>
        </w:tc>
        <w:tc>
          <w:tcPr>
            <w:tcW w:w="3498"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3"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11068</w:t>
            </w:r>
          </w:p>
        </w:tc>
        <w:tc>
          <w:tcPr>
            <w:tcW w:w="3498"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3"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11069</w:t>
            </w:r>
          </w:p>
        </w:tc>
        <w:tc>
          <w:tcPr>
            <w:tcW w:w="3498"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3"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11070</w:t>
            </w:r>
          </w:p>
        </w:tc>
        <w:tc>
          <w:tcPr>
            <w:tcW w:w="3498"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3"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11071</w:t>
            </w:r>
          </w:p>
        </w:tc>
        <w:tc>
          <w:tcPr>
            <w:tcW w:w="3498"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3"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11072</w:t>
            </w:r>
          </w:p>
        </w:tc>
        <w:tc>
          <w:tcPr>
            <w:tcW w:w="3498"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3"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11073</w:t>
            </w:r>
          </w:p>
        </w:tc>
        <w:tc>
          <w:tcPr>
            <w:tcW w:w="3498"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3"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11074</w:t>
            </w:r>
          </w:p>
        </w:tc>
        <w:tc>
          <w:tcPr>
            <w:tcW w:w="3498"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3"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11075</w:t>
            </w:r>
          </w:p>
        </w:tc>
        <w:tc>
          <w:tcPr>
            <w:tcW w:w="3498"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3"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11076</w:t>
            </w:r>
          </w:p>
        </w:tc>
        <w:tc>
          <w:tcPr>
            <w:tcW w:w="3498"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3"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11077</w:t>
            </w:r>
          </w:p>
        </w:tc>
        <w:tc>
          <w:tcPr>
            <w:tcW w:w="3498"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3"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11078</w:t>
            </w:r>
          </w:p>
        </w:tc>
        <w:tc>
          <w:tcPr>
            <w:tcW w:w="3498"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3"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11116</w:t>
            </w:r>
          </w:p>
        </w:tc>
        <w:tc>
          <w:tcPr>
            <w:tcW w:w="3498"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3"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11124</w:t>
            </w:r>
          </w:p>
        </w:tc>
        <w:tc>
          <w:tcPr>
            <w:tcW w:w="3498"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3"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11147</w:t>
            </w:r>
          </w:p>
        </w:tc>
        <w:tc>
          <w:tcPr>
            <w:tcW w:w="3498"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3"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11148</w:t>
            </w:r>
          </w:p>
        </w:tc>
        <w:tc>
          <w:tcPr>
            <w:tcW w:w="3498"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3"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11149</w:t>
            </w:r>
          </w:p>
        </w:tc>
        <w:tc>
          <w:tcPr>
            <w:tcW w:w="3498"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3"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11150</w:t>
            </w:r>
          </w:p>
        </w:tc>
        <w:tc>
          <w:tcPr>
            <w:tcW w:w="3498"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3"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11151</w:t>
            </w:r>
          </w:p>
        </w:tc>
        <w:tc>
          <w:tcPr>
            <w:tcW w:w="3498"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3"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11170</w:t>
            </w:r>
          </w:p>
        </w:tc>
        <w:tc>
          <w:tcPr>
            <w:tcW w:w="3498"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3"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11171</w:t>
            </w:r>
          </w:p>
        </w:tc>
        <w:tc>
          <w:tcPr>
            <w:tcW w:w="3498"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3"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11172</w:t>
            </w:r>
          </w:p>
        </w:tc>
        <w:tc>
          <w:tcPr>
            <w:tcW w:w="3498"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3"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11173</w:t>
            </w:r>
          </w:p>
        </w:tc>
        <w:tc>
          <w:tcPr>
            <w:tcW w:w="3498"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3"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11164</w:t>
            </w:r>
          </w:p>
        </w:tc>
        <w:tc>
          <w:tcPr>
            <w:tcW w:w="3498"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r>
              <w:rPr>
                <w:rFonts w:hint="eastAsia" w:ascii="宋体" w:hAnsi="宋体"/>
              </w:rPr>
              <w:t>11381</w:t>
            </w:r>
          </w:p>
        </w:tc>
        <w:tc>
          <w:tcPr>
            <w:tcW w:w="4323"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10332</w:t>
            </w:r>
          </w:p>
        </w:tc>
        <w:tc>
          <w:tcPr>
            <w:tcW w:w="3498"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3"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10343</w:t>
            </w:r>
          </w:p>
        </w:tc>
        <w:tc>
          <w:tcPr>
            <w:tcW w:w="3498"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3"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10353</w:t>
            </w:r>
          </w:p>
        </w:tc>
        <w:tc>
          <w:tcPr>
            <w:tcW w:w="3498"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3"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10370</w:t>
            </w:r>
          </w:p>
        </w:tc>
        <w:tc>
          <w:tcPr>
            <w:tcW w:w="3498"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3"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10378</w:t>
            </w:r>
          </w:p>
        </w:tc>
        <w:tc>
          <w:tcPr>
            <w:tcW w:w="3498"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3"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10420</w:t>
            </w:r>
          </w:p>
        </w:tc>
        <w:tc>
          <w:tcPr>
            <w:tcW w:w="3498"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3"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10432</w:t>
            </w:r>
          </w:p>
        </w:tc>
        <w:tc>
          <w:tcPr>
            <w:tcW w:w="3498"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3"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10473</w:t>
            </w:r>
          </w:p>
        </w:tc>
        <w:tc>
          <w:tcPr>
            <w:tcW w:w="3498"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3"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10658</w:t>
            </w:r>
          </w:p>
        </w:tc>
        <w:tc>
          <w:tcPr>
            <w:tcW w:w="3498"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3"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10660</w:t>
            </w:r>
          </w:p>
        </w:tc>
        <w:tc>
          <w:tcPr>
            <w:tcW w:w="3498"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3"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10662</w:t>
            </w:r>
          </w:p>
        </w:tc>
        <w:tc>
          <w:tcPr>
            <w:tcW w:w="3498"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3"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10664</w:t>
            </w:r>
          </w:p>
        </w:tc>
        <w:tc>
          <w:tcPr>
            <w:tcW w:w="3498"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3"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10666</w:t>
            </w:r>
          </w:p>
        </w:tc>
        <w:tc>
          <w:tcPr>
            <w:tcW w:w="3498"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3"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10668</w:t>
            </w:r>
          </w:p>
        </w:tc>
        <w:tc>
          <w:tcPr>
            <w:tcW w:w="3498"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3"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10670</w:t>
            </w:r>
          </w:p>
        </w:tc>
        <w:tc>
          <w:tcPr>
            <w:tcW w:w="3498"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3"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10672</w:t>
            </w:r>
          </w:p>
        </w:tc>
        <w:tc>
          <w:tcPr>
            <w:tcW w:w="3498"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3"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10674</w:t>
            </w:r>
          </w:p>
        </w:tc>
        <w:tc>
          <w:tcPr>
            <w:tcW w:w="3498"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r>
              <w:rPr>
                <w:rFonts w:hint="eastAsia" w:ascii="宋体" w:hAnsi="宋体"/>
              </w:rPr>
              <w:t>10553</w:t>
            </w:r>
          </w:p>
        </w:tc>
        <w:tc>
          <w:tcPr>
            <w:tcW w:w="4323" w:type="dxa"/>
            <w:shd w:val="clear" w:color="000000" w:fill="FFFFFF"/>
            <w:vAlign w:val="center"/>
          </w:tcPr>
          <w:p>
            <w:pPr>
              <w:rPr>
                <w:rFonts w:ascii="宋体" w:hAnsi="宋体"/>
              </w:rPr>
            </w:pPr>
            <w:r>
              <w:rPr>
                <w:rFonts w:hint="eastAsia" w:ascii="宋体" w:hAnsi="宋体"/>
              </w:rPr>
              <w:t>我国传统生活方式与文化内涵（刘晔原）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444</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中国传统文化（蒋述卓）</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792</w:t>
            </w:r>
          </w:p>
        </w:tc>
        <w:tc>
          <w:tcPr>
            <w:tcW w:w="4323" w:type="dxa"/>
            <w:shd w:val="clear" w:color="000000" w:fill="FFFFFF"/>
            <w:vAlign w:val="center"/>
          </w:tcPr>
          <w:p>
            <w:pPr>
              <w:widowControl/>
              <w:jc w:val="left"/>
              <w:rPr>
                <w:rFonts w:ascii="宋体" w:hAnsi="宋体" w:cs="宋体"/>
                <w:color w:val="000000"/>
                <w:kern w:val="0"/>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695</w:t>
            </w:r>
          </w:p>
        </w:tc>
        <w:tc>
          <w:tcPr>
            <w:tcW w:w="3498" w:type="dxa"/>
            <w:shd w:val="clear" w:color="000000" w:fill="FFFFFF"/>
            <w:vAlign w:val="center"/>
          </w:tcPr>
          <w:p>
            <w:pPr>
              <w:widowControl/>
              <w:jc w:val="left"/>
              <w:rPr>
                <w:rFonts w:ascii="宋体" w:hAnsi="宋体" w:cs="宋体"/>
                <w:color w:val="000000"/>
                <w:kern w:val="0"/>
              </w:rPr>
            </w:pPr>
            <w:r>
              <w:rPr>
                <w:rFonts w:hint="eastAsia" w:ascii="宋体" w:hAnsi="宋体"/>
              </w:rPr>
              <w:t>国学与智慧人生（韩田鹿、郦波、瞿林东等）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798</w:t>
            </w:r>
          </w:p>
        </w:tc>
        <w:tc>
          <w:tcPr>
            <w:tcW w:w="4323" w:type="dxa"/>
            <w:shd w:val="clear" w:color="000000" w:fill="FFFFFF"/>
            <w:vAlign w:val="center"/>
          </w:tcPr>
          <w:p>
            <w:pPr>
              <w:widowControl/>
              <w:jc w:val="left"/>
              <w:rPr>
                <w:rFonts w:ascii="宋体" w:hAnsi="宋体" w:cs="宋体"/>
                <w:color w:val="000000"/>
                <w:kern w:val="0"/>
              </w:rPr>
            </w:pPr>
            <w:r>
              <w:rPr>
                <w:rFonts w:hint="eastAsia" w:ascii="宋体" w:hAnsi="宋体"/>
              </w:rPr>
              <w:t>高校教师及管理人员国学修养专题（曹胜高）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10149</w:t>
            </w:r>
          </w:p>
        </w:tc>
        <w:tc>
          <w:tcPr>
            <w:tcW w:w="3498"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60" w:type="dxa"/>
            <w:shd w:val="clear" w:color="000000" w:fill="FFFFFF"/>
            <w:vAlign w:val="center"/>
          </w:tcPr>
          <w:p>
            <w:pPr>
              <w:jc w:val="center"/>
              <w:rPr>
                <w:rFonts w:ascii="宋体" w:hAnsi="宋体"/>
              </w:rPr>
            </w:pPr>
            <w:r>
              <w:rPr>
                <w:rFonts w:hint="eastAsia" w:ascii="宋体" w:hAnsi="宋体"/>
              </w:rPr>
              <w:t>10232</w:t>
            </w:r>
          </w:p>
        </w:tc>
        <w:tc>
          <w:tcPr>
            <w:tcW w:w="4323"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10250</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c>
          <w:tcPr>
            <w:tcW w:w="760" w:type="dxa"/>
            <w:shd w:val="clear" w:color="000000" w:fill="FFFFFF"/>
            <w:vAlign w:val="center"/>
          </w:tcPr>
          <w:p>
            <w:pPr>
              <w:jc w:val="center"/>
              <w:rPr>
                <w:rFonts w:ascii="宋体" w:hAnsi="宋体"/>
              </w:rPr>
            </w:pPr>
            <w:r>
              <w:rPr>
                <w:rFonts w:hint="eastAsia" w:ascii="宋体" w:hAnsi="宋体"/>
              </w:rPr>
              <w:t>10254</w:t>
            </w:r>
          </w:p>
        </w:tc>
        <w:tc>
          <w:tcPr>
            <w:tcW w:w="4323"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10283</w:t>
            </w:r>
          </w:p>
        </w:tc>
        <w:tc>
          <w:tcPr>
            <w:tcW w:w="3498" w:type="dxa"/>
            <w:shd w:val="clear" w:color="000000" w:fill="FFFFFF"/>
            <w:vAlign w:val="center"/>
          </w:tcPr>
          <w:p>
            <w:pPr>
              <w:rPr>
                <w:rFonts w:ascii="宋体" w:hAnsi="宋体" w:cs="宋体"/>
                <w:kern w:val="0"/>
              </w:rPr>
            </w:pPr>
            <w:r>
              <w:rPr>
                <w:rFonts w:hint="eastAsia" w:ascii="宋体" w:hAnsi="宋体" w:cs="宋体"/>
                <w:kern w:val="0"/>
              </w:rPr>
              <w:t>《史通》研读（瞿林东）</w:t>
            </w:r>
          </w:p>
        </w:tc>
        <w:tc>
          <w:tcPr>
            <w:tcW w:w="760" w:type="dxa"/>
            <w:shd w:val="clear" w:color="000000" w:fill="FFFFFF"/>
            <w:vAlign w:val="center"/>
          </w:tcPr>
          <w:p>
            <w:pPr>
              <w:jc w:val="center"/>
              <w:rPr>
                <w:rFonts w:ascii="宋体" w:hAnsi="宋体"/>
              </w:rPr>
            </w:pPr>
            <w:r>
              <w:rPr>
                <w:rFonts w:hint="eastAsia" w:ascii="宋体" w:hAnsi="宋体"/>
              </w:rPr>
              <w:t>10288</w:t>
            </w:r>
          </w:p>
        </w:tc>
        <w:tc>
          <w:tcPr>
            <w:tcW w:w="4323" w:type="dxa"/>
            <w:shd w:val="clear" w:color="000000" w:fill="FFFFFF"/>
            <w:vAlign w:val="center"/>
          </w:tcPr>
          <w:p>
            <w:pPr>
              <w:rPr>
                <w:rFonts w:ascii="宋体" w:hAnsi="宋体" w:cs="宋体"/>
                <w:kern w:val="0"/>
              </w:rPr>
            </w:pPr>
            <w:r>
              <w:rPr>
                <w:rFonts w:hint="eastAsia" w:ascii="宋体" w:hAnsi="宋体" w:cs="宋体"/>
                <w:kern w:val="0"/>
              </w:rPr>
              <w:t>《红楼梦》漫谈（孙玉明）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10307</w:t>
            </w:r>
          </w:p>
        </w:tc>
        <w:tc>
          <w:tcPr>
            <w:tcW w:w="3498"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60" w:type="dxa"/>
            <w:shd w:val="clear" w:color="000000" w:fill="FFFFFF"/>
            <w:vAlign w:val="center"/>
          </w:tcPr>
          <w:p>
            <w:pPr>
              <w:jc w:val="center"/>
              <w:rPr>
                <w:rFonts w:ascii="宋体" w:hAnsi="宋体"/>
              </w:rPr>
            </w:pPr>
            <w:r>
              <w:rPr>
                <w:rFonts w:hint="eastAsia" w:ascii="宋体" w:hAnsi="宋体"/>
              </w:rPr>
              <w:t>10317</w:t>
            </w:r>
          </w:p>
        </w:tc>
        <w:tc>
          <w:tcPr>
            <w:tcW w:w="4323"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11379</w:t>
            </w:r>
          </w:p>
        </w:tc>
        <w:tc>
          <w:tcPr>
            <w:tcW w:w="3498" w:type="dxa"/>
            <w:shd w:val="clear" w:color="000000" w:fill="FFFFFF"/>
            <w:vAlign w:val="center"/>
          </w:tcPr>
          <w:p>
            <w:pPr>
              <w:rPr>
                <w:rFonts w:ascii="宋体" w:hAnsi="宋体"/>
              </w:rPr>
            </w:pPr>
            <w:r>
              <w:rPr>
                <w:rFonts w:hint="eastAsia" w:ascii="宋体" w:hAnsi="宋体"/>
              </w:rPr>
              <w:t>国学与智慧人生——曾国藩的人生智慧与教育思想（郦波）</w:t>
            </w:r>
          </w:p>
        </w:tc>
        <w:tc>
          <w:tcPr>
            <w:tcW w:w="760" w:type="dxa"/>
            <w:shd w:val="clear" w:color="000000" w:fill="FFFFFF"/>
            <w:vAlign w:val="center"/>
          </w:tcPr>
          <w:p>
            <w:pPr>
              <w:jc w:val="center"/>
              <w:rPr>
                <w:rFonts w:ascii="宋体" w:hAnsi="宋体"/>
              </w:rPr>
            </w:pPr>
            <w:r>
              <w:rPr>
                <w:rFonts w:hint="eastAsia" w:ascii="宋体" w:hAnsi="宋体"/>
              </w:rPr>
              <w:t>11380</w:t>
            </w:r>
          </w:p>
        </w:tc>
        <w:tc>
          <w:tcPr>
            <w:tcW w:w="4323" w:type="dxa"/>
            <w:shd w:val="clear" w:color="000000" w:fill="FFFFFF"/>
            <w:vAlign w:val="center"/>
          </w:tcPr>
          <w:p>
            <w:pPr>
              <w:rPr>
                <w:rFonts w:ascii="宋体" w:hAnsi="宋体"/>
              </w:rPr>
            </w:pPr>
            <w:r>
              <w:rPr>
                <w:rFonts w:hint="eastAsia" w:ascii="宋体" w:hAnsi="宋体"/>
              </w:rPr>
              <w:t>国学与智慧人生——毛泽东评点二十四史的启示（瞿林东）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10954</w:t>
            </w:r>
          </w:p>
        </w:tc>
        <w:tc>
          <w:tcPr>
            <w:tcW w:w="3498" w:type="dxa"/>
            <w:shd w:val="clear" w:color="000000" w:fill="FFFFFF"/>
            <w:vAlign w:val="center"/>
          </w:tcPr>
          <w:p>
            <w:pPr>
              <w:rPr>
                <w:rFonts w:ascii="宋体" w:hAnsi="宋体"/>
              </w:rPr>
            </w:pPr>
            <w:r>
              <w:rPr>
                <w:rFonts w:hint="eastAsia" w:ascii="宋体" w:hAnsi="宋体"/>
              </w:rPr>
              <w:t>#中国古代文学与文化自信（廖可斌）</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党性修养（29）</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10041</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10049</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10070</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10071</w:t>
            </w:r>
          </w:p>
        </w:tc>
        <w:tc>
          <w:tcPr>
            <w:tcW w:w="3498" w:type="dxa"/>
            <w:shd w:val="clear" w:color="000000" w:fill="FFFFFF"/>
            <w:vAlign w:val="center"/>
          </w:tcPr>
          <w:p>
            <w:pPr>
              <w:widowControl/>
              <w:rPr>
                <w:rFonts w:ascii="宋体" w:hAnsi="宋体" w:cs="宋体"/>
                <w:color w:val="000000"/>
                <w:kern w:val="0"/>
              </w:rPr>
            </w:pPr>
            <w:r>
              <w:rPr>
                <w:rFonts w:hint="eastAsia" w:ascii="宋体" w:hAnsi="宋体"/>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10084</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highlight w:val="yellow"/>
              </w:rPr>
            </w:pPr>
            <w:r>
              <w:rPr>
                <w:rFonts w:hint="eastAsia" w:ascii="宋体" w:hAnsi="宋体"/>
              </w:rPr>
              <w:t>10153</w:t>
            </w:r>
          </w:p>
        </w:tc>
        <w:tc>
          <w:tcPr>
            <w:tcW w:w="4323" w:type="dxa"/>
            <w:shd w:val="clear" w:color="000000" w:fill="FFFFFF"/>
            <w:vAlign w:val="center"/>
          </w:tcPr>
          <w:p>
            <w:pPr>
              <w:spacing w:line="400" w:lineRule="exact"/>
              <w:rPr>
                <w:rFonts w:ascii="宋体" w:hAnsi="宋体" w:cs="宋体"/>
                <w:color w:val="000000"/>
                <w:kern w:val="0"/>
                <w:highlight w:val="yellow"/>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10192</w:t>
            </w:r>
          </w:p>
        </w:tc>
        <w:tc>
          <w:tcPr>
            <w:tcW w:w="3498" w:type="dxa"/>
            <w:shd w:val="clear" w:color="000000" w:fill="FFFFFF"/>
            <w:vAlign w:val="center"/>
          </w:tcPr>
          <w:p>
            <w:pPr>
              <w:rPr>
                <w:rFonts w:ascii="宋体" w:hAnsi="宋体" w:cs="宋体"/>
                <w:kern w:val="0"/>
              </w:rPr>
            </w:pPr>
            <w:r>
              <w:rPr>
                <w:rFonts w:hint="eastAsia" w:ascii="宋体" w:hAnsi="宋体" w:cs="宋体"/>
                <w:kern w:val="0"/>
              </w:rPr>
              <w:t>焦裕禄在兰考的475天（</w:t>
            </w:r>
            <w:r>
              <w:rPr>
                <w:rFonts w:ascii="Verdana" w:hAnsi="Verdana"/>
              </w:rPr>
              <w:t>张冲</w:t>
            </w:r>
            <w:r>
              <w:rPr>
                <w:rFonts w:hint="eastAsia" w:ascii="Verdana" w:hAnsi="Verdana"/>
              </w:rPr>
              <w:t>）</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10284</w:t>
            </w:r>
          </w:p>
        </w:tc>
        <w:tc>
          <w:tcPr>
            <w:tcW w:w="3498"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11001</w:t>
            </w:r>
          </w:p>
        </w:tc>
        <w:tc>
          <w:tcPr>
            <w:tcW w:w="3498"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3"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11002</w:t>
            </w:r>
          </w:p>
        </w:tc>
        <w:tc>
          <w:tcPr>
            <w:tcW w:w="3498"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3"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11003</w:t>
            </w:r>
          </w:p>
        </w:tc>
        <w:tc>
          <w:tcPr>
            <w:tcW w:w="3498"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3" w:type="dxa"/>
            <w:shd w:val="clear" w:color="000000" w:fill="FFFFFF"/>
            <w:vAlign w:val="center"/>
          </w:tcPr>
          <w:p>
            <w:pPr>
              <w:rPr>
                <w:rFonts w:ascii="宋体" w:hAnsi="宋体"/>
              </w:rPr>
            </w:pPr>
            <w:r>
              <w:rPr>
                <w:rFonts w:hint="eastAsia" w:ascii="宋体" w:hAnsi="宋体"/>
              </w:rPr>
              <w:t>学习习总书记系列讲话精神，加强教师自身修养（朱月龙）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11004</w:t>
            </w:r>
          </w:p>
        </w:tc>
        <w:tc>
          <w:tcPr>
            <w:tcW w:w="3498"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3"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11005</w:t>
            </w:r>
          </w:p>
        </w:tc>
        <w:tc>
          <w:tcPr>
            <w:tcW w:w="3498"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3"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11006</w:t>
            </w:r>
          </w:p>
        </w:tc>
        <w:tc>
          <w:tcPr>
            <w:tcW w:w="3498"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3"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11106</w:t>
            </w:r>
          </w:p>
        </w:tc>
        <w:tc>
          <w:tcPr>
            <w:tcW w:w="3498"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r>
              <w:rPr>
                <w:rFonts w:hint="eastAsia" w:ascii="宋体" w:hAnsi="宋体"/>
              </w:rPr>
              <w:t>11286</w:t>
            </w:r>
          </w:p>
        </w:tc>
        <w:tc>
          <w:tcPr>
            <w:tcW w:w="4323"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10342</w:t>
            </w:r>
          </w:p>
        </w:tc>
        <w:tc>
          <w:tcPr>
            <w:tcW w:w="3498"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c>
          <w:tcPr>
            <w:tcW w:w="760" w:type="dxa"/>
            <w:shd w:val="clear" w:color="000000" w:fill="FFFFFF"/>
            <w:vAlign w:val="center"/>
          </w:tcPr>
          <w:p>
            <w:pPr>
              <w:jc w:val="center"/>
              <w:rPr>
                <w:rFonts w:ascii="宋体" w:hAnsi="宋体"/>
                <w:highlight w:val="yellow"/>
              </w:rPr>
            </w:pPr>
          </w:p>
        </w:tc>
        <w:tc>
          <w:tcPr>
            <w:tcW w:w="4323" w:type="dxa"/>
            <w:shd w:val="clear" w:color="000000" w:fill="FFFFFF"/>
            <w:vAlign w:val="center"/>
          </w:tcPr>
          <w:p>
            <w:pPr>
              <w:rPr>
                <w:rFonts w:ascii="宋体" w:hAns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时政解读（1</w:t>
            </w:r>
            <w:r>
              <w:rPr>
                <w:rFonts w:ascii="宋体" w:hAnsi="宋体"/>
                <w:b/>
              </w:rPr>
              <w:t>6</w:t>
            </w:r>
            <w:r>
              <w:rPr>
                <w:rFonts w:hint="eastAsia" w:ascii="宋体" w:hAnsi="宋体"/>
                <w:b/>
              </w:rPr>
              <w:t>1）</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10048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10053</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10056</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10059</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10057</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10058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10218</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10132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10144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10150</w:t>
            </w:r>
          </w:p>
        </w:tc>
        <w:tc>
          <w:tcPr>
            <w:tcW w:w="3498"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激光增材成型技术（3D打印技术）（王华明）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10155</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r>
              <w:rPr>
                <w:rFonts w:ascii="Verdana" w:hAnsi="Verdana"/>
              </w:rPr>
              <w:t>江帆</w:t>
            </w:r>
            <w:r>
              <w:rPr>
                <w:rFonts w:hint="eastAsia" w:ascii="Verdana" w:hAnsi="Verdan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10161</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r>
              <w:rPr>
                <w:rFonts w:ascii="Verdana" w:hAnsi="Verdana"/>
              </w:rPr>
              <w:t>龚龑</w:t>
            </w:r>
            <w:r>
              <w:rPr>
                <w:rFonts w:hint="eastAsia" w:ascii="Verdana" w:hAnsi="Verdan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10162</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r>
              <w:rPr>
                <w:rFonts w:ascii="Verdana" w:hAnsi="Verdana"/>
              </w:rPr>
              <w:t>季昆森</w:t>
            </w:r>
            <w:r>
              <w:rPr>
                <w:rFonts w:hint="eastAsia" w:ascii="Verdana" w:hAnsi="Verdan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10170</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10174</w:t>
            </w:r>
          </w:p>
        </w:tc>
        <w:tc>
          <w:tcPr>
            <w:tcW w:w="3498"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3"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10175</w:t>
            </w:r>
          </w:p>
        </w:tc>
        <w:tc>
          <w:tcPr>
            <w:tcW w:w="3498" w:type="dxa"/>
            <w:shd w:val="clear" w:color="000000" w:fill="FFFFFF"/>
            <w:vAlign w:val="center"/>
          </w:tcPr>
          <w:p>
            <w:pPr>
              <w:jc w:val="left"/>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3"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10223</w:t>
            </w:r>
          </w:p>
        </w:tc>
        <w:tc>
          <w:tcPr>
            <w:tcW w:w="3498"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3"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10230</w:t>
            </w:r>
          </w:p>
        </w:tc>
        <w:tc>
          <w:tcPr>
            <w:tcW w:w="3498"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3"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10256</w:t>
            </w:r>
          </w:p>
        </w:tc>
        <w:tc>
          <w:tcPr>
            <w:tcW w:w="3498"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3"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10275</w:t>
            </w:r>
          </w:p>
        </w:tc>
        <w:tc>
          <w:tcPr>
            <w:tcW w:w="3498"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3"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10291</w:t>
            </w:r>
          </w:p>
        </w:tc>
        <w:tc>
          <w:tcPr>
            <w:tcW w:w="3498"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3"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10308</w:t>
            </w:r>
          </w:p>
        </w:tc>
        <w:tc>
          <w:tcPr>
            <w:tcW w:w="3498"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3"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10324</w:t>
            </w:r>
          </w:p>
        </w:tc>
        <w:tc>
          <w:tcPr>
            <w:tcW w:w="3498"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3"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10320</w:t>
            </w:r>
          </w:p>
        </w:tc>
        <w:tc>
          <w:tcPr>
            <w:tcW w:w="3498"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3"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11012</w:t>
            </w:r>
          </w:p>
        </w:tc>
        <w:tc>
          <w:tcPr>
            <w:tcW w:w="3498"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3"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11013</w:t>
            </w:r>
          </w:p>
        </w:tc>
        <w:tc>
          <w:tcPr>
            <w:tcW w:w="3498"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3"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rPr>
                <w:rFonts w:ascii="宋体" w:hAnsi="宋体"/>
              </w:rPr>
            </w:pPr>
            <w:r>
              <w:rPr>
                <w:rFonts w:hint="eastAsia" w:ascii="宋体" w:hAnsi="宋体"/>
              </w:rPr>
              <w:t>11014</w:t>
            </w:r>
          </w:p>
        </w:tc>
        <w:tc>
          <w:tcPr>
            <w:tcW w:w="3498"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3"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11015</w:t>
            </w:r>
          </w:p>
        </w:tc>
        <w:tc>
          <w:tcPr>
            <w:tcW w:w="3498"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3"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11016</w:t>
            </w:r>
          </w:p>
        </w:tc>
        <w:tc>
          <w:tcPr>
            <w:tcW w:w="3498"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3"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11017</w:t>
            </w:r>
          </w:p>
        </w:tc>
        <w:tc>
          <w:tcPr>
            <w:tcW w:w="3498"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3"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11019</w:t>
            </w:r>
          </w:p>
        </w:tc>
        <w:tc>
          <w:tcPr>
            <w:tcW w:w="3498"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3"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11020</w:t>
            </w:r>
          </w:p>
        </w:tc>
        <w:tc>
          <w:tcPr>
            <w:tcW w:w="3498"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3"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11021</w:t>
            </w:r>
          </w:p>
        </w:tc>
        <w:tc>
          <w:tcPr>
            <w:tcW w:w="3498"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3"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11022</w:t>
            </w:r>
          </w:p>
        </w:tc>
        <w:tc>
          <w:tcPr>
            <w:tcW w:w="3498"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3"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11023</w:t>
            </w:r>
          </w:p>
        </w:tc>
        <w:tc>
          <w:tcPr>
            <w:tcW w:w="3498"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3"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11024</w:t>
            </w:r>
          </w:p>
        </w:tc>
        <w:tc>
          <w:tcPr>
            <w:tcW w:w="3498"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3"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11025</w:t>
            </w:r>
          </w:p>
        </w:tc>
        <w:tc>
          <w:tcPr>
            <w:tcW w:w="3498"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3"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11026</w:t>
            </w:r>
          </w:p>
        </w:tc>
        <w:tc>
          <w:tcPr>
            <w:tcW w:w="3498"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3"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11027</w:t>
            </w:r>
          </w:p>
        </w:tc>
        <w:tc>
          <w:tcPr>
            <w:tcW w:w="3498"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3"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11028</w:t>
            </w:r>
          </w:p>
        </w:tc>
        <w:tc>
          <w:tcPr>
            <w:tcW w:w="3498"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3"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11029</w:t>
            </w:r>
          </w:p>
        </w:tc>
        <w:tc>
          <w:tcPr>
            <w:tcW w:w="3498"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3"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11030</w:t>
            </w:r>
          </w:p>
        </w:tc>
        <w:tc>
          <w:tcPr>
            <w:tcW w:w="3498"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3"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11031</w:t>
            </w:r>
          </w:p>
        </w:tc>
        <w:tc>
          <w:tcPr>
            <w:tcW w:w="3498"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3"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11032</w:t>
            </w:r>
          </w:p>
        </w:tc>
        <w:tc>
          <w:tcPr>
            <w:tcW w:w="3498"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3"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11033</w:t>
            </w:r>
          </w:p>
        </w:tc>
        <w:tc>
          <w:tcPr>
            <w:tcW w:w="3498"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3"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11117</w:t>
            </w:r>
          </w:p>
        </w:tc>
        <w:tc>
          <w:tcPr>
            <w:tcW w:w="3498"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3"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11118</w:t>
            </w:r>
          </w:p>
        </w:tc>
        <w:tc>
          <w:tcPr>
            <w:tcW w:w="3498"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3"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11120</w:t>
            </w:r>
          </w:p>
        </w:tc>
        <w:tc>
          <w:tcPr>
            <w:tcW w:w="3498"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3"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11123</w:t>
            </w:r>
          </w:p>
        </w:tc>
        <w:tc>
          <w:tcPr>
            <w:tcW w:w="3498"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3"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11144</w:t>
            </w:r>
          </w:p>
        </w:tc>
        <w:tc>
          <w:tcPr>
            <w:tcW w:w="3498"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3"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11152</w:t>
            </w:r>
          </w:p>
        </w:tc>
        <w:tc>
          <w:tcPr>
            <w:tcW w:w="3498"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3"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11274</w:t>
            </w:r>
          </w:p>
        </w:tc>
        <w:tc>
          <w:tcPr>
            <w:tcW w:w="3498"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3"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11275</w:t>
            </w:r>
          </w:p>
        </w:tc>
        <w:tc>
          <w:tcPr>
            <w:tcW w:w="3498"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3"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11139</w:t>
            </w:r>
          </w:p>
        </w:tc>
        <w:tc>
          <w:tcPr>
            <w:tcW w:w="3498"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3"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11279</w:t>
            </w:r>
          </w:p>
        </w:tc>
        <w:tc>
          <w:tcPr>
            <w:tcW w:w="3498"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3"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11280</w:t>
            </w:r>
          </w:p>
        </w:tc>
        <w:tc>
          <w:tcPr>
            <w:tcW w:w="3498"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3"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10347</w:t>
            </w:r>
          </w:p>
        </w:tc>
        <w:tc>
          <w:tcPr>
            <w:tcW w:w="3498"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3"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10352</w:t>
            </w:r>
          </w:p>
        </w:tc>
        <w:tc>
          <w:tcPr>
            <w:tcW w:w="3498"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3"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10359</w:t>
            </w:r>
          </w:p>
        </w:tc>
        <w:tc>
          <w:tcPr>
            <w:tcW w:w="3498"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3"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10369</w:t>
            </w:r>
          </w:p>
        </w:tc>
        <w:tc>
          <w:tcPr>
            <w:tcW w:w="3498"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3"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10387</w:t>
            </w:r>
          </w:p>
        </w:tc>
        <w:tc>
          <w:tcPr>
            <w:tcW w:w="3498"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3"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10405</w:t>
            </w:r>
          </w:p>
        </w:tc>
        <w:tc>
          <w:tcPr>
            <w:tcW w:w="3498"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3"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10436</w:t>
            </w:r>
          </w:p>
        </w:tc>
        <w:tc>
          <w:tcPr>
            <w:tcW w:w="3498"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3"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10452</w:t>
            </w:r>
          </w:p>
        </w:tc>
        <w:tc>
          <w:tcPr>
            <w:tcW w:w="3498"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3"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10457</w:t>
            </w:r>
          </w:p>
        </w:tc>
        <w:tc>
          <w:tcPr>
            <w:tcW w:w="3498"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3"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10478</w:t>
            </w:r>
          </w:p>
        </w:tc>
        <w:tc>
          <w:tcPr>
            <w:tcW w:w="3498"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3"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10725</w:t>
            </w:r>
          </w:p>
        </w:tc>
        <w:tc>
          <w:tcPr>
            <w:tcW w:w="3498"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3"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10726</w:t>
            </w:r>
          </w:p>
        </w:tc>
        <w:tc>
          <w:tcPr>
            <w:tcW w:w="3498"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r>
              <w:rPr>
                <w:rFonts w:hint="eastAsia" w:ascii="宋体" w:hAnsi="宋体"/>
              </w:rPr>
              <w:t>10521</w:t>
            </w:r>
          </w:p>
        </w:tc>
        <w:tc>
          <w:tcPr>
            <w:tcW w:w="4323" w:type="dxa"/>
            <w:shd w:val="clear" w:color="000000" w:fill="FFFFFF"/>
            <w:vAlign w:val="center"/>
          </w:tcPr>
          <w:p>
            <w:pPr>
              <w:rPr>
                <w:rFonts w:ascii="宋体" w:hAnsi="宋体"/>
              </w:rPr>
            </w:pPr>
            <w:r>
              <w:rPr>
                <w:rFonts w:hint="eastAsia"/>
              </w:rPr>
              <w:t xml:space="preserve"> </w:t>
            </w:r>
            <w:r>
              <w:rPr>
                <w:rFonts w:hint="eastAsia" w:ascii="宋体" w:hAnsi="宋体"/>
              </w:rPr>
              <w:t>3D打印技术与中国工业4.0（张人佶）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10524</w:t>
            </w:r>
          </w:p>
        </w:tc>
        <w:tc>
          <w:tcPr>
            <w:tcW w:w="3498" w:type="dxa"/>
            <w:shd w:val="clear" w:color="000000" w:fill="FFFFFF"/>
            <w:vAlign w:val="center"/>
          </w:tcPr>
          <w:p>
            <w:pPr>
              <w:rPr>
                <w:rFonts w:ascii="宋体" w:hAnsi="宋体"/>
              </w:rPr>
            </w:pPr>
            <w:r>
              <w:rPr>
                <w:rFonts w:hint="eastAsia" w:ascii="宋体" w:hAnsi="宋体"/>
              </w:rPr>
              <w:t>中国航天工程技术展望（郭建宁）</w:t>
            </w:r>
          </w:p>
        </w:tc>
        <w:tc>
          <w:tcPr>
            <w:tcW w:w="760" w:type="dxa"/>
            <w:shd w:val="clear" w:color="000000" w:fill="FFFFFF"/>
            <w:vAlign w:val="center"/>
          </w:tcPr>
          <w:p>
            <w:pPr>
              <w:jc w:val="center"/>
              <w:rPr>
                <w:rFonts w:ascii="宋体" w:hAnsi="宋体"/>
              </w:rPr>
            </w:pPr>
            <w:r>
              <w:rPr>
                <w:rFonts w:hint="eastAsia" w:ascii="宋体" w:hAnsi="宋体"/>
              </w:rPr>
              <w:t>10529</w:t>
            </w:r>
          </w:p>
        </w:tc>
        <w:tc>
          <w:tcPr>
            <w:tcW w:w="4323" w:type="dxa"/>
            <w:shd w:val="clear" w:color="000000" w:fill="FFFFFF"/>
            <w:vAlign w:val="center"/>
          </w:tcPr>
          <w:p>
            <w:pPr>
              <w:rPr>
                <w:rFonts w:ascii="宋体" w:hAnsi="宋体"/>
              </w:rPr>
            </w:pPr>
            <w:r>
              <w:rPr>
                <w:rFonts w:hint="eastAsia"/>
                <w:sz w:val="22"/>
              </w:rPr>
              <w:t>中国自由贸易试验区与FTA战略（霍伟东）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10534</w:t>
            </w:r>
          </w:p>
        </w:tc>
        <w:tc>
          <w:tcPr>
            <w:tcW w:w="3498" w:type="dxa"/>
            <w:shd w:val="clear" w:color="000000" w:fill="FFFFFF"/>
            <w:vAlign w:val="center"/>
          </w:tcPr>
          <w:p>
            <w:pPr>
              <w:rPr>
                <w:rFonts w:ascii="宋体" w:hAnsi="宋体"/>
              </w:rPr>
            </w:pPr>
            <w:r>
              <w:rPr>
                <w:rFonts w:hint="eastAsia"/>
                <w:sz w:val="22"/>
              </w:rPr>
              <w:t xml:space="preserve">全球化背景下的国家安全（李大光） </w:t>
            </w:r>
          </w:p>
        </w:tc>
        <w:tc>
          <w:tcPr>
            <w:tcW w:w="760" w:type="dxa"/>
            <w:shd w:val="clear" w:color="000000" w:fill="FFFFFF"/>
            <w:vAlign w:val="center"/>
          </w:tcPr>
          <w:p>
            <w:pPr>
              <w:jc w:val="center"/>
              <w:rPr>
                <w:rFonts w:ascii="宋体" w:hAnsi="宋体"/>
              </w:rPr>
            </w:pPr>
            <w:r>
              <w:rPr>
                <w:rFonts w:hint="eastAsia" w:ascii="宋体" w:hAnsi="宋体"/>
              </w:rPr>
              <w:t>10535</w:t>
            </w:r>
          </w:p>
        </w:tc>
        <w:tc>
          <w:tcPr>
            <w:tcW w:w="4323" w:type="dxa"/>
            <w:shd w:val="clear" w:color="000000" w:fill="FFFFFF"/>
            <w:vAlign w:val="center"/>
          </w:tcPr>
          <w:p>
            <w:pPr>
              <w:rPr>
                <w:rFonts w:ascii="宋体" w:hAnsi="宋体"/>
              </w:rPr>
            </w:pPr>
            <w:r>
              <w:rPr>
                <w:rFonts w:hint="eastAsia" w:ascii="宋体" w:hAnsi="宋体"/>
              </w:rPr>
              <w:t>中国在国际经济中的地位和贡献（黄朗辉）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10537</w:t>
            </w:r>
          </w:p>
        </w:tc>
        <w:tc>
          <w:tcPr>
            <w:tcW w:w="3498" w:type="dxa"/>
            <w:shd w:val="clear" w:color="000000" w:fill="FFFFFF"/>
            <w:vAlign w:val="center"/>
          </w:tcPr>
          <w:p>
            <w:pPr>
              <w:rPr>
                <w:rFonts w:ascii="宋体" w:hAnsi="宋体"/>
              </w:rPr>
            </w:pPr>
            <w:r>
              <w:rPr>
                <w:rFonts w:hint="eastAsia" w:ascii="宋体" w:hAnsi="宋体"/>
              </w:rPr>
              <w:t>环境保护和可持续发展（井水涌）</w:t>
            </w:r>
          </w:p>
        </w:tc>
        <w:tc>
          <w:tcPr>
            <w:tcW w:w="760" w:type="dxa"/>
            <w:shd w:val="clear" w:color="000000" w:fill="FFFFFF"/>
            <w:vAlign w:val="center"/>
          </w:tcPr>
          <w:p>
            <w:pPr>
              <w:jc w:val="center"/>
              <w:rPr>
                <w:rFonts w:ascii="宋体" w:hAnsi="宋体"/>
              </w:rPr>
            </w:pPr>
            <w:r>
              <w:rPr>
                <w:rFonts w:hint="eastAsia" w:ascii="宋体" w:hAnsi="宋体"/>
              </w:rPr>
              <w:t>10540</w:t>
            </w:r>
          </w:p>
        </w:tc>
        <w:tc>
          <w:tcPr>
            <w:tcW w:w="4323" w:type="dxa"/>
            <w:shd w:val="clear" w:color="000000" w:fill="FFFFFF"/>
            <w:vAlign w:val="center"/>
          </w:tcPr>
          <w:p>
            <w:pPr>
              <w:rPr>
                <w:rFonts w:ascii="宋体" w:hAnsi="宋体"/>
              </w:rPr>
            </w:pPr>
            <w:r>
              <w:rPr>
                <w:rFonts w:hint="eastAsia" w:ascii="宋体" w:hAnsi="宋体"/>
              </w:rPr>
              <w:t>外军陆军武器装备发展综合研究（岳松堂）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cs="宋体"/>
                <w:color w:val="000000"/>
                <w:kern w:val="0"/>
              </w:rPr>
            </w:pPr>
            <w:r>
              <w:rPr>
                <w:rFonts w:hint="eastAsia" w:ascii="宋体" w:hAnsi="宋体"/>
              </w:rPr>
              <w:t>877</w:t>
            </w:r>
          </w:p>
        </w:tc>
        <w:tc>
          <w:tcPr>
            <w:tcW w:w="3498" w:type="dxa"/>
            <w:shd w:val="clear" w:color="000000" w:fill="FFFFFF"/>
            <w:vAlign w:val="center"/>
          </w:tcPr>
          <w:p>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1021</w:t>
            </w:r>
          </w:p>
        </w:tc>
        <w:tc>
          <w:tcPr>
            <w:tcW w:w="4323" w:type="dxa"/>
            <w:shd w:val="clear" w:color="000000" w:fill="FFFFFF"/>
            <w:vAlign w:val="center"/>
          </w:tcPr>
          <w:p>
            <w:pPr>
              <w:widowControl/>
              <w:jc w:val="left"/>
              <w:rPr>
                <w:rFonts w:ascii="宋体"/>
              </w:rPr>
            </w:pPr>
            <w:r>
              <w:rPr>
                <w:rFonts w:hint="eastAsia" w:ascii="宋体" w:hAnsi="宋体" w:cs="宋体"/>
                <w:color w:val="000000"/>
                <w:kern w:val="0"/>
              </w:rPr>
              <w:t>一带一路与国际教育合作（李维民、周明全、王晓阳、何亚东）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widowControl/>
              <w:jc w:val="center"/>
              <w:rPr>
                <w:rFonts w:ascii="宋体" w:hAnsi="宋体"/>
              </w:rPr>
            </w:pPr>
            <w:r>
              <w:rPr>
                <w:rFonts w:ascii="宋体" w:hAnsi="宋体"/>
              </w:rPr>
              <w:t>10943</w:t>
            </w:r>
          </w:p>
        </w:tc>
        <w:tc>
          <w:tcPr>
            <w:tcW w:w="3498" w:type="dxa"/>
            <w:shd w:val="clear" w:color="000000" w:fill="FFFFFF"/>
            <w:vAlign w:val="center"/>
          </w:tcPr>
          <w:p>
            <w:pPr>
              <w:widowControl/>
              <w:jc w:val="left"/>
            </w:pPr>
            <w:r>
              <w:rPr>
                <w:rFonts w:hint="eastAsia"/>
              </w:rPr>
              <w:t>#科技创新：粤港澳大湾区建设的原动力（陈雄辉）</w:t>
            </w:r>
          </w:p>
        </w:tc>
        <w:tc>
          <w:tcPr>
            <w:tcW w:w="760" w:type="dxa"/>
            <w:shd w:val="clear" w:color="000000" w:fill="FFFFFF"/>
            <w:vAlign w:val="center"/>
          </w:tcPr>
          <w:p>
            <w:pPr>
              <w:widowControl/>
              <w:jc w:val="center"/>
              <w:rPr>
                <w:rFonts w:ascii="宋体" w:hAnsi="宋体" w:cs="宋体"/>
                <w:color w:val="000000"/>
                <w:kern w:val="0"/>
              </w:rPr>
            </w:pPr>
          </w:p>
        </w:tc>
        <w:tc>
          <w:tcPr>
            <w:tcW w:w="4323" w:type="dxa"/>
            <w:shd w:val="clear" w:color="000000" w:fill="FFFFFF"/>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高校工作人员专题培训（50）</w:t>
            </w:r>
          </w:p>
          <w:p>
            <w:pPr>
              <w:ind w:firstLine="420" w:firstLineChars="200"/>
              <w:rPr>
                <w:rFonts w:ascii="宋体" w:hAnsi="宋体"/>
              </w:rPr>
            </w:pPr>
            <w:r>
              <w:rPr>
                <w:rFonts w:hint="eastAsia" w:ascii="宋体" w:hAnsi="宋体" w:cs="宋体"/>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ascii="宋体"/>
                <w:color w:val="000000"/>
              </w:rPr>
              <w:t>757</w:t>
            </w:r>
          </w:p>
        </w:tc>
        <w:tc>
          <w:tcPr>
            <w:tcW w:w="349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高校教师培训工作者专题研修（叶丙成）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w:t>
            </w:r>
            <w:r>
              <w:rPr>
                <w:rFonts w:hint="eastAsia" w:ascii="宋体"/>
                <w:color w:val="000000"/>
              </w:rPr>
              <w:t>国智丹</w:t>
            </w:r>
            <w:r>
              <w:rPr>
                <w:rFonts w:ascii="宋体"/>
                <w:color w:val="000000"/>
              </w:rPr>
              <w:t>、周华丽</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1134</w:t>
            </w:r>
          </w:p>
        </w:tc>
        <w:tc>
          <w:tcPr>
            <w:tcW w:w="432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教研室主任胜任力提升培训（李丹青、卢晓东）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10298</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10498</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应用型大学教师发展内涵暨系列研修项目设计（周华丽）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10499</w:t>
            </w:r>
          </w:p>
        </w:tc>
        <w:tc>
          <w:tcPr>
            <w:tcW w:w="349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color w:val="000000"/>
              </w:rPr>
              <w:t>教师教学培训设计与实施——教师培训内容与策略（吴能表）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10500</w:t>
            </w:r>
          </w:p>
        </w:tc>
        <w:tc>
          <w:tcPr>
            <w:tcW w:w="432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教师教学培训设计与实施——教师培训设计与实施（吴能表）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10501</w:t>
            </w:r>
          </w:p>
        </w:tc>
        <w:tc>
          <w:tcPr>
            <w:tcW w:w="3498" w:type="dxa"/>
            <w:shd w:val="clear" w:color="000000" w:fill="FFFFFF"/>
            <w:vAlign w:val="center"/>
          </w:tcPr>
          <w:p>
            <w:pPr>
              <w:rPr>
                <w:rFonts w:ascii="宋体" w:hAnsi="宋体" w:cs="宋体"/>
                <w:color w:val="000000"/>
              </w:rPr>
            </w:pPr>
            <w:r>
              <w:rPr>
                <w:rFonts w:hint="eastAsia"/>
                <w:color w:val="000000"/>
              </w:rPr>
              <w:t>教学发展体系助力高校教学质量提升（王远均）</w:t>
            </w:r>
          </w:p>
        </w:tc>
        <w:tc>
          <w:tcPr>
            <w:tcW w:w="760" w:type="dxa"/>
            <w:shd w:val="clear" w:color="000000" w:fill="FFFFFF"/>
            <w:vAlign w:val="center"/>
          </w:tcPr>
          <w:p>
            <w:pPr>
              <w:jc w:val="center"/>
              <w:rPr>
                <w:rFonts w:ascii="宋体" w:hAnsi="宋体"/>
              </w:rPr>
            </w:pPr>
            <w:r>
              <w:rPr>
                <w:rFonts w:hint="eastAsia" w:ascii="宋体" w:hAnsi="宋体"/>
              </w:rPr>
              <w:t>10502</w:t>
            </w:r>
          </w:p>
        </w:tc>
        <w:tc>
          <w:tcPr>
            <w:tcW w:w="4323" w:type="dxa"/>
            <w:shd w:val="clear" w:color="000000" w:fill="FFFFFF"/>
            <w:vAlign w:val="center"/>
          </w:tcPr>
          <w:p>
            <w:pPr>
              <w:rPr>
                <w:rFonts w:ascii="宋体" w:hAnsi="宋体"/>
              </w:rPr>
            </w:pPr>
            <w:r>
              <w:rPr>
                <w:rFonts w:hint="eastAsia" w:ascii="宋体" w:hAnsi="宋体"/>
              </w:rPr>
              <w:t>大学教师教学评价方法之技术效能分析（骆美）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10503</w:t>
            </w:r>
          </w:p>
        </w:tc>
        <w:tc>
          <w:tcPr>
            <w:tcW w:w="3498" w:type="dxa"/>
            <w:shd w:val="clear" w:color="000000" w:fill="FFFFFF"/>
            <w:vAlign w:val="center"/>
          </w:tcPr>
          <w:p>
            <w:pPr>
              <w:rPr>
                <w:rFonts w:ascii="宋体" w:hAnsi="宋体" w:cs="宋体"/>
                <w:color w:val="000000"/>
              </w:rPr>
            </w:pPr>
            <w:r>
              <w:rPr>
                <w:rFonts w:hint="eastAsia"/>
                <w:color w:val="000000"/>
              </w:rPr>
              <w:t>大学教师发展理念与实践（庞海芍）</w:t>
            </w:r>
          </w:p>
        </w:tc>
        <w:tc>
          <w:tcPr>
            <w:tcW w:w="760" w:type="dxa"/>
            <w:shd w:val="clear" w:color="000000" w:fill="FFFFFF"/>
            <w:vAlign w:val="center"/>
          </w:tcPr>
          <w:p>
            <w:pPr>
              <w:jc w:val="center"/>
              <w:rPr>
                <w:rFonts w:ascii="宋体" w:hAnsi="宋体"/>
              </w:rPr>
            </w:pPr>
            <w:r>
              <w:rPr>
                <w:rFonts w:ascii="宋体" w:hAnsi="宋体"/>
              </w:rPr>
              <w:t>10504</w:t>
            </w:r>
          </w:p>
        </w:tc>
        <w:tc>
          <w:tcPr>
            <w:tcW w:w="4323" w:type="dxa"/>
            <w:shd w:val="clear" w:color="000000" w:fill="FFFFFF"/>
            <w:vAlign w:val="center"/>
          </w:tcPr>
          <w:p>
            <w:pPr>
              <w:rPr>
                <w:rFonts w:ascii="宋体" w:hAnsi="宋体"/>
              </w:rPr>
            </w:pPr>
            <w:r>
              <w:rPr>
                <w:rFonts w:hint="eastAsia" w:ascii="宋体" w:hAnsi="宋体"/>
              </w:rPr>
              <w:t>高校教师发展中心工作者胜任力提升实践（梁竹梅）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10505</w:t>
            </w:r>
          </w:p>
        </w:tc>
        <w:tc>
          <w:tcPr>
            <w:tcW w:w="3498" w:type="dxa"/>
            <w:shd w:val="clear" w:color="000000" w:fill="FFFFFF"/>
            <w:vAlign w:val="center"/>
          </w:tcPr>
          <w:p>
            <w:pPr>
              <w:rPr>
                <w:rFonts w:ascii="宋体" w:hAnsi="宋体" w:cs="宋体"/>
                <w:color w:val="000000"/>
              </w:rPr>
            </w:pPr>
            <w:r>
              <w:rPr>
                <w:rFonts w:hint="eastAsia"/>
                <w:color w:val="000000"/>
              </w:rPr>
              <w:t>强化思维训练，大力培养创新型人才（刘行芳）</w:t>
            </w:r>
          </w:p>
        </w:tc>
        <w:tc>
          <w:tcPr>
            <w:tcW w:w="760" w:type="dxa"/>
            <w:shd w:val="clear" w:color="000000" w:fill="FFFFFF"/>
            <w:vAlign w:val="center"/>
          </w:tcPr>
          <w:p>
            <w:pPr>
              <w:jc w:val="center"/>
              <w:rPr>
                <w:rFonts w:ascii="宋体" w:hAnsi="宋体"/>
              </w:rPr>
            </w:pPr>
            <w:r>
              <w:rPr>
                <w:rFonts w:hint="eastAsia" w:ascii="宋体" w:hAnsi="宋体"/>
              </w:rPr>
              <w:t>10506</w:t>
            </w:r>
          </w:p>
        </w:tc>
        <w:tc>
          <w:tcPr>
            <w:tcW w:w="4323" w:type="dxa"/>
            <w:shd w:val="clear" w:color="000000" w:fill="FFFFFF"/>
            <w:vAlign w:val="center"/>
          </w:tcPr>
          <w:p>
            <w:pPr>
              <w:rPr>
                <w:rFonts w:ascii="宋体" w:hAnsi="宋体"/>
              </w:rPr>
            </w:pPr>
            <w:r>
              <w:rPr>
                <w:rFonts w:hint="eastAsia" w:ascii="宋体" w:hAnsi="宋体"/>
              </w:rPr>
              <w:t>高校教师发展培训模式新探索与区域特色研讨（李广）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10508</w:t>
            </w:r>
          </w:p>
        </w:tc>
        <w:tc>
          <w:tcPr>
            <w:tcW w:w="3498"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60" w:type="dxa"/>
            <w:shd w:val="clear" w:color="000000" w:fill="FFFFFF"/>
            <w:vAlign w:val="center"/>
          </w:tcPr>
          <w:p>
            <w:pPr>
              <w:jc w:val="center"/>
              <w:rPr>
                <w:rFonts w:ascii="宋体" w:hAnsi="宋体"/>
              </w:rPr>
            </w:pPr>
            <w:r>
              <w:rPr>
                <w:rFonts w:hint="eastAsia" w:ascii="宋体" w:hAnsi="宋体"/>
              </w:rPr>
              <w:t>10511</w:t>
            </w:r>
          </w:p>
        </w:tc>
        <w:tc>
          <w:tcPr>
            <w:tcW w:w="4323" w:type="dxa"/>
            <w:shd w:val="clear" w:color="000000" w:fill="FFFFFF"/>
            <w:vAlign w:val="center"/>
          </w:tcPr>
          <w:p>
            <w:pPr>
              <w:rPr>
                <w:rFonts w:ascii="宋体" w:hAnsi="宋体" w:cs="宋体"/>
                <w:color w:val="000000"/>
              </w:rPr>
            </w:pPr>
            <w:r>
              <w:rPr>
                <w:rFonts w:hint="eastAsia"/>
                <w:color w:val="000000"/>
              </w:rPr>
              <w:t>教学发展工作的理念与实践——以上海交通大学为例（梁竹梅）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ascii="宋体" w:hAnsi="宋体"/>
              </w:rPr>
              <w:t>10539</w:t>
            </w:r>
          </w:p>
        </w:tc>
        <w:tc>
          <w:tcPr>
            <w:tcW w:w="3498" w:type="dxa"/>
            <w:shd w:val="clear" w:color="000000" w:fill="FFFFFF"/>
            <w:vAlign w:val="center"/>
          </w:tcPr>
          <w:p>
            <w:pPr>
              <w:rPr>
                <w:rFonts w:ascii="宋体" w:hAnsi="宋体"/>
              </w:rPr>
            </w:pPr>
            <w:r>
              <w:rPr>
                <w:rFonts w:hint="eastAsia" w:ascii="宋体" w:hAnsi="宋体"/>
              </w:rPr>
              <w:t>新时代我国教师队伍建设和制度构建（庞海芍）</w:t>
            </w:r>
          </w:p>
        </w:tc>
        <w:tc>
          <w:tcPr>
            <w:tcW w:w="760" w:type="dxa"/>
            <w:shd w:val="clear" w:color="000000" w:fill="FFFFFF"/>
            <w:vAlign w:val="center"/>
          </w:tcPr>
          <w:p>
            <w:pPr>
              <w:jc w:val="center"/>
              <w:rPr>
                <w:rFonts w:ascii="宋体" w:hAnsi="宋体"/>
              </w:rPr>
            </w:pPr>
            <w:r>
              <w:rPr>
                <w:rFonts w:hint="eastAsia" w:ascii="宋体" w:hAnsi="宋体"/>
              </w:rPr>
              <w:t>1193</w:t>
            </w:r>
          </w:p>
        </w:tc>
        <w:tc>
          <w:tcPr>
            <w:tcW w:w="4323" w:type="dxa"/>
            <w:shd w:val="clear" w:color="000000" w:fill="FFFFFF"/>
            <w:vAlign w:val="center"/>
          </w:tcPr>
          <w:p>
            <w:pPr>
              <w:rPr>
                <w:rFonts w:ascii="宋体" w:hAnsi="宋体"/>
              </w:rPr>
            </w:pPr>
            <w:r>
              <w:rPr>
                <w:rFonts w:hint="eastAsia" w:ascii="宋体" w:hAnsi="宋体"/>
              </w:rPr>
              <w:t>新阶段高校基层教学组织建设的探索与实践（洪早青、李贵安、徐玉生）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1198</w:t>
            </w:r>
          </w:p>
        </w:tc>
        <w:tc>
          <w:tcPr>
            <w:tcW w:w="3498" w:type="dxa"/>
            <w:shd w:val="clear" w:color="000000" w:fill="FFFFFF"/>
            <w:vAlign w:val="center"/>
          </w:tcPr>
          <w:p>
            <w:pPr>
              <w:rPr>
                <w:rFonts w:ascii="宋体" w:hAnsi="宋体"/>
              </w:rPr>
            </w:pPr>
            <w:r>
              <w:rPr>
                <w:rFonts w:hint="eastAsia" w:ascii="宋体" w:hAnsi="宋体"/>
              </w:rPr>
              <w:t>本科院校教学院长管理能力提升（周华丽、罗云）</w:t>
            </w:r>
          </w:p>
        </w:tc>
        <w:tc>
          <w:tcPr>
            <w:tcW w:w="760" w:type="dxa"/>
            <w:shd w:val="clear" w:color="000000" w:fill="FFFFFF"/>
            <w:vAlign w:val="center"/>
          </w:tcPr>
          <w:p>
            <w:pPr>
              <w:jc w:val="center"/>
              <w:rPr>
                <w:rFonts w:ascii="宋体" w:hAnsi="宋体"/>
              </w:rPr>
            </w:pPr>
            <w:r>
              <w:rPr>
                <w:rFonts w:hint="eastAsia" w:ascii="宋体" w:hAnsi="宋体"/>
              </w:rPr>
              <w:t>10532</w:t>
            </w:r>
          </w:p>
        </w:tc>
        <w:tc>
          <w:tcPr>
            <w:tcW w:w="4323" w:type="dxa"/>
            <w:shd w:val="clear" w:color="000000" w:fill="FFFFFF"/>
            <w:vAlign w:val="center"/>
          </w:tcPr>
          <w:p>
            <w:pPr>
              <w:rPr>
                <w:rFonts w:ascii="宋体" w:hAnsi="宋体"/>
              </w:rPr>
            </w:pPr>
            <w:r>
              <w:rPr>
                <w:rFonts w:hint="eastAsia"/>
                <w:sz w:val="22"/>
              </w:rPr>
              <w:t>教师发展中心建设与校本培训的实施（郭艳春）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10533</w:t>
            </w:r>
          </w:p>
        </w:tc>
        <w:tc>
          <w:tcPr>
            <w:tcW w:w="3498" w:type="dxa"/>
            <w:shd w:val="clear" w:color="000000" w:fill="FFFFFF"/>
            <w:vAlign w:val="center"/>
          </w:tcPr>
          <w:p>
            <w:pPr>
              <w:rPr>
                <w:rFonts w:ascii="宋体" w:hAnsi="宋体"/>
              </w:rPr>
            </w:pPr>
            <w:r>
              <w:rPr>
                <w:rFonts w:hint="eastAsia" w:ascii="宋体" w:hAnsi="宋体"/>
              </w:rPr>
              <w:t>我是怎样指导博士生完成学业的（瞿林东）</w:t>
            </w:r>
          </w:p>
        </w:tc>
        <w:tc>
          <w:tcPr>
            <w:tcW w:w="760" w:type="dxa"/>
            <w:shd w:val="clear" w:color="000000" w:fill="FFFFFF"/>
            <w:vAlign w:val="center"/>
          </w:tcPr>
          <w:p>
            <w:pPr>
              <w:jc w:val="center"/>
              <w:rPr>
                <w:rFonts w:ascii="宋体" w:hAnsi="宋体"/>
              </w:rPr>
            </w:pPr>
            <w:r>
              <w:rPr>
                <w:rFonts w:hint="eastAsia" w:ascii="宋体" w:hAnsi="宋体"/>
              </w:rPr>
              <w:t>10550</w:t>
            </w:r>
          </w:p>
        </w:tc>
        <w:tc>
          <w:tcPr>
            <w:tcW w:w="4323" w:type="dxa"/>
            <w:shd w:val="clear" w:color="000000" w:fill="FFFFFF"/>
            <w:vAlign w:val="center"/>
          </w:tcPr>
          <w:p>
            <w:pPr>
              <w:rPr>
                <w:rFonts w:ascii="宋体" w:hAnsi="宋体"/>
              </w:rPr>
            </w:pPr>
            <w:r>
              <w:rPr>
                <w:rFonts w:hint="eastAsia" w:ascii="宋体" w:hAnsi="宋体"/>
              </w:rPr>
              <w:t>高校实验室安全培训（刘铁忠）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1263</w:t>
            </w:r>
          </w:p>
        </w:tc>
        <w:tc>
          <w:tcPr>
            <w:tcW w:w="3498" w:type="dxa"/>
            <w:shd w:val="clear" w:color="000000" w:fill="FFFFFF"/>
            <w:vAlign w:val="center"/>
          </w:tcPr>
          <w:p>
            <w:pPr>
              <w:rPr>
                <w:rFonts w:ascii="宋体" w:hAnsi="宋体"/>
              </w:rPr>
            </w:pPr>
            <w:r>
              <w:rPr>
                <w:rFonts w:hint="eastAsia" w:ascii="宋体" w:hAnsi="宋体"/>
              </w:rPr>
              <w:t>新时代高校基层教学组织（教研室）建设与教学管理（李贵安、卢晓东、赵洱岽）</w:t>
            </w:r>
          </w:p>
        </w:tc>
        <w:tc>
          <w:tcPr>
            <w:tcW w:w="760" w:type="dxa"/>
            <w:shd w:val="clear" w:color="000000" w:fill="FFFFFF"/>
            <w:vAlign w:val="center"/>
          </w:tcPr>
          <w:p>
            <w:pPr>
              <w:jc w:val="center"/>
              <w:rPr>
                <w:rFonts w:ascii="宋体" w:hAnsi="宋体"/>
              </w:rPr>
            </w:pPr>
            <w:r>
              <w:rPr>
                <w:rFonts w:ascii="宋体" w:hAnsi="宋体"/>
              </w:rPr>
              <w:t>1313</w:t>
            </w:r>
          </w:p>
        </w:tc>
        <w:tc>
          <w:tcPr>
            <w:tcW w:w="4323" w:type="dxa"/>
            <w:shd w:val="clear" w:color="000000" w:fill="FFFFFF"/>
            <w:vAlign w:val="center"/>
          </w:tcPr>
          <w:p>
            <w:pPr>
              <w:rPr>
                <w:rFonts w:ascii="宋体" w:hAnsi="宋体"/>
              </w:rPr>
            </w:pPr>
            <w:r>
              <w:rPr>
                <w:rFonts w:hint="eastAsia" w:ascii="宋体" w:hAnsi="宋体"/>
              </w:rPr>
              <w:t>#一流专业背景下高校基层教学组织卓越教研模式探索（卢晓东、李晖、万坚、熊庆旭）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管理能力提升（80）</w:t>
            </w:r>
          </w:p>
          <w:p>
            <w:pPr>
              <w:ind w:firstLine="420" w:firstLineChars="200"/>
              <w:rPr>
                <w:rFonts w:ascii="宋体" w:hAnsi="宋体"/>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11109</w:t>
            </w:r>
          </w:p>
        </w:tc>
        <w:tc>
          <w:tcPr>
            <w:tcW w:w="3498" w:type="dxa"/>
            <w:shd w:val="clear" w:color="000000" w:fill="FFFFFF"/>
            <w:vAlign w:val="center"/>
          </w:tcPr>
          <w:p>
            <w:pPr>
              <w:rPr>
                <w:rFonts w:ascii="宋体" w:hAnsi="宋体" w:cs="宋体"/>
              </w:rPr>
            </w:pPr>
            <w:r>
              <w:rPr>
                <w:rFonts w:hint="eastAsia" w:ascii="宋体" w:hAnsi="宋体"/>
              </w:rPr>
              <w:t>提高文稿写作能力（杜正艾）</w:t>
            </w:r>
          </w:p>
        </w:tc>
        <w:tc>
          <w:tcPr>
            <w:tcW w:w="760" w:type="dxa"/>
            <w:shd w:val="clear" w:color="000000" w:fill="FFFFFF"/>
            <w:vAlign w:val="center"/>
          </w:tcPr>
          <w:p>
            <w:pPr>
              <w:jc w:val="center"/>
              <w:rPr>
                <w:rFonts w:ascii="宋体" w:hAnsi="宋体"/>
              </w:rPr>
            </w:pPr>
            <w:r>
              <w:rPr>
                <w:rFonts w:hint="eastAsia" w:ascii="宋体" w:hAnsi="宋体"/>
              </w:rPr>
              <w:t>11143</w:t>
            </w:r>
          </w:p>
        </w:tc>
        <w:tc>
          <w:tcPr>
            <w:tcW w:w="4323"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11175</w:t>
            </w:r>
          </w:p>
        </w:tc>
        <w:tc>
          <w:tcPr>
            <w:tcW w:w="3498"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60" w:type="dxa"/>
            <w:shd w:val="clear" w:color="000000" w:fill="FFFFFF"/>
            <w:vAlign w:val="center"/>
          </w:tcPr>
          <w:p>
            <w:pPr>
              <w:jc w:val="center"/>
              <w:rPr>
                <w:rFonts w:ascii="宋体" w:hAnsi="宋体"/>
              </w:rPr>
            </w:pPr>
            <w:r>
              <w:rPr>
                <w:rFonts w:hint="eastAsia" w:ascii="宋体" w:hAnsi="宋体"/>
              </w:rPr>
              <w:t>11176</w:t>
            </w:r>
          </w:p>
        </w:tc>
        <w:tc>
          <w:tcPr>
            <w:tcW w:w="4323"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11177</w:t>
            </w:r>
          </w:p>
        </w:tc>
        <w:tc>
          <w:tcPr>
            <w:tcW w:w="3498"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60" w:type="dxa"/>
            <w:shd w:val="clear" w:color="000000" w:fill="FFFFFF"/>
            <w:vAlign w:val="center"/>
          </w:tcPr>
          <w:p>
            <w:pPr>
              <w:jc w:val="center"/>
              <w:rPr>
                <w:rFonts w:ascii="宋体" w:hAnsi="宋体"/>
              </w:rPr>
            </w:pPr>
            <w:r>
              <w:rPr>
                <w:rFonts w:hint="eastAsia" w:ascii="宋体" w:hAnsi="宋体"/>
              </w:rPr>
              <w:t>11178</w:t>
            </w:r>
          </w:p>
        </w:tc>
        <w:tc>
          <w:tcPr>
            <w:tcW w:w="4323"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11179</w:t>
            </w:r>
          </w:p>
        </w:tc>
        <w:tc>
          <w:tcPr>
            <w:tcW w:w="3498"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60" w:type="dxa"/>
            <w:shd w:val="clear" w:color="000000" w:fill="FFFFFF"/>
            <w:vAlign w:val="center"/>
          </w:tcPr>
          <w:p>
            <w:pPr>
              <w:jc w:val="center"/>
              <w:rPr>
                <w:rFonts w:ascii="宋体" w:hAnsi="宋体"/>
              </w:rPr>
            </w:pPr>
            <w:r>
              <w:rPr>
                <w:rFonts w:hint="eastAsia" w:ascii="宋体" w:hAnsi="宋体"/>
              </w:rPr>
              <w:t>11287</w:t>
            </w:r>
          </w:p>
        </w:tc>
        <w:tc>
          <w:tcPr>
            <w:tcW w:w="4323"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11181</w:t>
            </w:r>
          </w:p>
        </w:tc>
        <w:tc>
          <w:tcPr>
            <w:tcW w:w="3498"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60" w:type="dxa"/>
            <w:shd w:val="clear" w:color="000000" w:fill="FFFFFF"/>
            <w:vAlign w:val="center"/>
          </w:tcPr>
          <w:p>
            <w:pPr>
              <w:jc w:val="center"/>
              <w:rPr>
                <w:rFonts w:ascii="宋体" w:hAnsi="宋体"/>
              </w:rPr>
            </w:pPr>
            <w:r>
              <w:rPr>
                <w:rFonts w:hint="eastAsia" w:ascii="宋体" w:hAnsi="宋体"/>
              </w:rPr>
              <w:t>11182</w:t>
            </w:r>
          </w:p>
        </w:tc>
        <w:tc>
          <w:tcPr>
            <w:tcW w:w="4323"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11183</w:t>
            </w:r>
          </w:p>
        </w:tc>
        <w:tc>
          <w:tcPr>
            <w:tcW w:w="3498"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60" w:type="dxa"/>
            <w:shd w:val="clear" w:color="000000" w:fill="FFFFFF"/>
            <w:vAlign w:val="center"/>
          </w:tcPr>
          <w:p>
            <w:pPr>
              <w:jc w:val="center"/>
              <w:rPr>
                <w:rFonts w:ascii="宋体" w:hAnsi="宋体"/>
              </w:rPr>
            </w:pPr>
            <w:r>
              <w:rPr>
                <w:rFonts w:hint="eastAsia" w:ascii="宋体" w:hAnsi="宋体"/>
              </w:rPr>
              <w:t>11184</w:t>
            </w:r>
          </w:p>
        </w:tc>
        <w:tc>
          <w:tcPr>
            <w:tcW w:w="4323"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11185</w:t>
            </w:r>
          </w:p>
        </w:tc>
        <w:tc>
          <w:tcPr>
            <w:tcW w:w="3498"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60" w:type="dxa"/>
            <w:shd w:val="clear" w:color="000000" w:fill="FFFFFF"/>
            <w:vAlign w:val="center"/>
          </w:tcPr>
          <w:p>
            <w:pPr>
              <w:jc w:val="center"/>
              <w:rPr>
                <w:rFonts w:ascii="宋体" w:hAnsi="宋体"/>
              </w:rPr>
            </w:pPr>
            <w:r>
              <w:rPr>
                <w:rFonts w:hint="eastAsia" w:ascii="宋体" w:hAnsi="宋体"/>
              </w:rPr>
              <w:t>11186</w:t>
            </w:r>
          </w:p>
        </w:tc>
        <w:tc>
          <w:tcPr>
            <w:tcW w:w="4323"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11187</w:t>
            </w:r>
          </w:p>
        </w:tc>
        <w:tc>
          <w:tcPr>
            <w:tcW w:w="3498" w:type="dxa"/>
            <w:shd w:val="clear" w:color="000000" w:fill="FFFFFF"/>
            <w:vAlign w:val="center"/>
          </w:tcPr>
          <w:p>
            <w:pPr>
              <w:rPr>
                <w:rFonts w:ascii="宋体" w:hAnsi="宋体" w:cs="宋体"/>
              </w:rPr>
            </w:pPr>
            <w:r>
              <w:rPr>
                <w:rFonts w:hint="eastAsia" w:ascii="宋体" w:hAnsi="宋体"/>
              </w:rPr>
              <w:t>领导心理潜能激发（胡月星）</w:t>
            </w:r>
          </w:p>
        </w:tc>
        <w:tc>
          <w:tcPr>
            <w:tcW w:w="760" w:type="dxa"/>
            <w:shd w:val="clear" w:color="000000" w:fill="FFFFFF"/>
            <w:vAlign w:val="center"/>
          </w:tcPr>
          <w:p>
            <w:pPr>
              <w:jc w:val="center"/>
              <w:rPr>
                <w:rFonts w:ascii="宋体" w:hAnsi="宋体"/>
              </w:rPr>
            </w:pPr>
            <w:r>
              <w:rPr>
                <w:rFonts w:hint="eastAsia" w:ascii="宋体" w:hAnsi="宋体"/>
              </w:rPr>
              <w:t>11188</w:t>
            </w:r>
          </w:p>
        </w:tc>
        <w:tc>
          <w:tcPr>
            <w:tcW w:w="4323"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11189</w:t>
            </w:r>
          </w:p>
        </w:tc>
        <w:tc>
          <w:tcPr>
            <w:tcW w:w="3498" w:type="dxa"/>
            <w:shd w:val="clear" w:color="000000" w:fill="FFFFFF"/>
            <w:vAlign w:val="center"/>
          </w:tcPr>
          <w:p>
            <w:pPr>
              <w:rPr>
                <w:rFonts w:ascii="宋体" w:hAnsi="宋体" w:cs="宋体"/>
              </w:rPr>
            </w:pPr>
            <w:r>
              <w:rPr>
                <w:rFonts w:hint="eastAsia" w:ascii="宋体" w:hAnsi="宋体"/>
              </w:rPr>
              <w:t>现代领导人才测评方法（胡月星）</w:t>
            </w:r>
          </w:p>
        </w:tc>
        <w:tc>
          <w:tcPr>
            <w:tcW w:w="760" w:type="dxa"/>
            <w:shd w:val="clear" w:color="000000" w:fill="FFFFFF"/>
            <w:vAlign w:val="center"/>
          </w:tcPr>
          <w:p>
            <w:pPr>
              <w:jc w:val="center"/>
              <w:rPr>
                <w:rFonts w:ascii="宋体" w:hAnsi="宋体"/>
              </w:rPr>
            </w:pPr>
            <w:r>
              <w:rPr>
                <w:rFonts w:hint="eastAsia" w:ascii="宋体" w:hAnsi="宋体"/>
              </w:rPr>
              <w:t>11190</w:t>
            </w:r>
          </w:p>
        </w:tc>
        <w:tc>
          <w:tcPr>
            <w:tcW w:w="4323"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11191</w:t>
            </w:r>
          </w:p>
        </w:tc>
        <w:tc>
          <w:tcPr>
            <w:tcW w:w="3498"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60" w:type="dxa"/>
            <w:shd w:val="clear" w:color="000000" w:fill="FFFFFF"/>
            <w:vAlign w:val="center"/>
          </w:tcPr>
          <w:p>
            <w:pPr>
              <w:jc w:val="center"/>
              <w:rPr>
                <w:rFonts w:ascii="宋体" w:hAnsi="宋体"/>
              </w:rPr>
            </w:pPr>
            <w:r>
              <w:rPr>
                <w:rFonts w:hint="eastAsia" w:ascii="宋体" w:hAnsi="宋体"/>
              </w:rPr>
              <w:t>11192</w:t>
            </w:r>
          </w:p>
        </w:tc>
        <w:tc>
          <w:tcPr>
            <w:tcW w:w="4323"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11193</w:t>
            </w:r>
          </w:p>
        </w:tc>
        <w:tc>
          <w:tcPr>
            <w:tcW w:w="3498"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60" w:type="dxa"/>
            <w:shd w:val="clear" w:color="000000" w:fill="FFFFFF"/>
            <w:vAlign w:val="center"/>
          </w:tcPr>
          <w:p>
            <w:pPr>
              <w:jc w:val="center"/>
              <w:rPr>
                <w:rFonts w:ascii="宋体" w:hAnsi="宋体"/>
              </w:rPr>
            </w:pPr>
            <w:r>
              <w:rPr>
                <w:rFonts w:hint="eastAsia" w:ascii="宋体" w:hAnsi="宋体"/>
              </w:rPr>
              <w:t>11194</w:t>
            </w:r>
          </w:p>
        </w:tc>
        <w:tc>
          <w:tcPr>
            <w:tcW w:w="4323"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11195</w:t>
            </w:r>
          </w:p>
        </w:tc>
        <w:tc>
          <w:tcPr>
            <w:tcW w:w="3498"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60" w:type="dxa"/>
            <w:shd w:val="clear" w:color="000000" w:fill="FFFFFF"/>
            <w:vAlign w:val="center"/>
          </w:tcPr>
          <w:p>
            <w:pPr>
              <w:jc w:val="center"/>
              <w:rPr>
                <w:rFonts w:ascii="宋体" w:hAnsi="宋体"/>
              </w:rPr>
            </w:pPr>
            <w:r>
              <w:rPr>
                <w:rFonts w:hint="eastAsia" w:ascii="宋体" w:hAnsi="宋体"/>
              </w:rPr>
              <w:t>11196</w:t>
            </w:r>
          </w:p>
        </w:tc>
        <w:tc>
          <w:tcPr>
            <w:tcW w:w="4323"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11197</w:t>
            </w:r>
          </w:p>
        </w:tc>
        <w:tc>
          <w:tcPr>
            <w:tcW w:w="3498"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60" w:type="dxa"/>
            <w:shd w:val="clear" w:color="000000" w:fill="FFFFFF"/>
            <w:vAlign w:val="center"/>
          </w:tcPr>
          <w:p>
            <w:pPr>
              <w:jc w:val="center"/>
              <w:rPr>
                <w:rFonts w:ascii="宋体" w:hAnsi="宋体"/>
              </w:rPr>
            </w:pPr>
            <w:r>
              <w:rPr>
                <w:rFonts w:hint="eastAsia" w:ascii="宋体" w:hAnsi="宋体"/>
              </w:rPr>
              <w:t>11198</w:t>
            </w:r>
          </w:p>
        </w:tc>
        <w:tc>
          <w:tcPr>
            <w:tcW w:w="4323"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11199</w:t>
            </w:r>
          </w:p>
        </w:tc>
        <w:tc>
          <w:tcPr>
            <w:tcW w:w="3498" w:type="dxa"/>
            <w:shd w:val="clear" w:color="000000" w:fill="FFFFFF"/>
            <w:vAlign w:val="center"/>
          </w:tcPr>
          <w:p>
            <w:pPr>
              <w:rPr>
                <w:rFonts w:ascii="宋体" w:hAnsi="宋体" w:cs="宋体"/>
              </w:rPr>
            </w:pPr>
            <w:r>
              <w:rPr>
                <w:rFonts w:hint="eastAsia" w:ascii="宋体" w:hAnsi="宋体"/>
              </w:rPr>
              <w:t>领导艺术与管理创新（李拓）</w:t>
            </w:r>
          </w:p>
        </w:tc>
        <w:tc>
          <w:tcPr>
            <w:tcW w:w="760" w:type="dxa"/>
            <w:shd w:val="clear" w:color="000000" w:fill="FFFFFF"/>
            <w:vAlign w:val="center"/>
          </w:tcPr>
          <w:p>
            <w:pPr>
              <w:jc w:val="center"/>
              <w:rPr>
                <w:rFonts w:ascii="宋体" w:hAnsi="宋体"/>
              </w:rPr>
            </w:pPr>
            <w:r>
              <w:rPr>
                <w:rFonts w:hint="eastAsia" w:ascii="宋体" w:hAnsi="宋体"/>
              </w:rPr>
              <w:t>11200</w:t>
            </w:r>
          </w:p>
        </w:tc>
        <w:tc>
          <w:tcPr>
            <w:tcW w:w="4323"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11201</w:t>
            </w:r>
          </w:p>
        </w:tc>
        <w:tc>
          <w:tcPr>
            <w:tcW w:w="3498" w:type="dxa"/>
            <w:shd w:val="clear" w:color="000000" w:fill="FFFFFF"/>
            <w:vAlign w:val="center"/>
          </w:tcPr>
          <w:p>
            <w:pPr>
              <w:rPr>
                <w:rFonts w:ascii="宋体" w:hAnsi="宋体" w:cs="宋体"/>
              </w:rPr>
            </w:pPr>
            <w:r>
              <w:rPr>
                <w:rFonts w:hint="eastAsia" w:ascii="宋体" w:hAnsi="宋体"/>
              </w:rPr>
              <w:t>领导干部执行力与团队建设（李拓）</w:t>
            </w:r>
          </w:p>
        </w:tc>
        <w:tc>
          <w:tcPr>
            <w:tcW w:w="760" w:type="dxa"/>
            <w:shd w:val="clear" w:color="000000" w:fill="FFFFFF"/>
            <w:vAlign w:val="center"/>
          </w:tcPr>
          <w:p>
            <w:pPr>
              <w:jc w:val="center"/>
              <w:rPr>
                <w:rFonts w:ascii="宋体" w:hAnsi="宋体"/>
              </w:rPr>
            </w:pPr>
            <w:r>
              <w:rPr>
                <w:rFonts w:hint="eastAsia" w:ascii="宋体" w:hAnsi="宋体"/>
              </w:rPr>
              <w:t>11202</w:t>
            </w:r>
          </w:p>
        </w:tc>
        <w:tc>
          <w:tcPr>
            <w:tcW w:w="4323"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11203</w:t>
            </w:r>
          </w:p>
        </w:tc>
        <w:tc>
          <w:tcPr>
            <w:tcW w:w="3498" w:type="dxa"/>
            <w:shd w:val="clear" w:color="000000" w:fill="FFFFFF"/>
            <w:vAlign w:val="center"/>
          </w:tcPr>
          <w:p>
            <w:pPr>
              <w:rPr>
                <w:rFonts w:ascii="宋体" w:hAnsi="宋体" w:cs="宋体"/>
              </w:rPr>
            </w:pPr>
            <w:r>
              <w:rPr>
                <w:rFonts w:hint="eastAsia" w:ascii="宋体" w:hAnsi="宋体"/>
              </w:rPr>
              <w:t>政务演讲的密码（李兴国）</w:t>
            </w:r>
          </w:p>
        </w:tc>
        <w:tc>
          <w:tcPr>
            <w:tcW w:w="760" w:type="dxa"/>
            <w:shd w:val="clear" w:color="000000" w:fill="FFFFFF"/>
            <w:vAlign w:val="center"/>
          </w:tcPr>
          <w:p>
            <w:pPr>
              <w:jc w:val="center"/>
              <w:rPr>
                <w:rFonts w:ascii="宋体" w:hAnsi="宋体"/>
              </w:rPr>
            </w:pPr>
            <w:r>
              <w:rPr>
                <w:rFonts w:hint="eastAsia" w:ascii="宋体" w:hAnsi="宋体"/>
              </w:rPr>
              <w:t>11204</w:t>
            </w:r>
          </w:p>
        </w:tc>
        <w:tc>
          <w:tcPr>
            <w:tcW w:w="4323"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11205</w:t>
            </w:r>
          </w:p>
        </w:tc>
        <w:tc>
          <w:tcPr>
            <w:tcW w:w="3498" w:type="dxa"/>
            <w:shd w:val="clear" w:color="000000" w:fill="FFFFFF"/>
            <w:vAlign w:val="center"/>
          </w:tcPr>
          <w:p>
            <w:pPr>
              <w:rPr>
                <w:rFonts w:ascii="宋体" w:hAnsi="宋体" w:cs="宋体"/>
              </w:rPr>
            </w:pPr>
            <w:r>
              <w:rPr>
                <w:rFonts w:hint="eastAsia" w:ascii="宋体" w:hAnsi="宋体"/>
              </w:rPr>
              <w:t>提升危机领导力（李雪峰）</w:t>
            </w:r>
          </w:p>
        </w:tc>
        <w:tc>
          <w:tcPr>
            <w:tcW w:w="760" w:type="dxa"/>
            <w:shd w:val="clear" w:color="000000" w:fill="FFFFFF"/>
            <w:vAlign w:val="center"/>
          </w:tcPr>
          <w:p>
            <w:pPr>
              <w:jc w:val="center"/>
              <w:rPr>
                <w:rFonts w:ascii="宋体" w:hAnsi="宋体"/>
              </w:rPr>
            </w:pPr>
            <w:r>
              <w:rPr>
                <w:rFonts w:hint="eastAsia" w:ascii="宋体" w:hAnsi="宋体"/>
              </w:rPr>
              <w:t>11206</w:t>
            </w:r>
          </w:p>
        </w:tc>
        <w:tc>
          <w:tcPr>
            <w:tcW w:w="4323"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11207</w:t>
            </w:r>
          </w:p>
        </w:tc>
        <w:tc>
          <w:tcPr>
            <w:tcW w:w="3498"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60" w:type="dxa"/>
            <w:shd w:val="clear" w:color="000000" w:fill="FFFFFF"/>
            <w:vAlign w:val="center"/>
          </w:tcPr>
          <w:p>
            <w:pPr>
              <w:jc w:val="center"/>
              <w:rPr>
                <w:rFonts w:ascii="宋体" w:hAnsi="宋体"/>
              </w:rPr>
            </w:pPr>
            <w:r>
              <w:rPr>
                <w:rFonts w:hint="eastAsia" w:ascii="宋体" w:hAnsi="宋体"/>
              </w:rPr>
              <w:t>11208</w:t>
            </w:r>
          </w:p>
        </w:tc>
        <w:tc>
          <w:tcPr>
            <w:tcW w:w="4323"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11209</w:t>
            </w:r>
          </w:p>
        </w:tc>
        <w:tc>
          <w:tcPr>
            <w:tcW w:w="3498" w:type="dxa"/>
            <w:shd w:val="clear" w:color="000000" w:fill="FFFFFF"/>
            <w:vAlign w:val="center"/>
          </w:tcPr>
          <w:p>
            <w:pPr>
              <w:rPr>
                <w:rFonts w:ascii="宋体" w:hAnsi="宋体" w:cs="宋体"/>
              </w:rPr>
            </w:pPr>
            <w:r>
              <w:rPr>
                <w:rFonts w:hint="eastAsia" w:ascii="宋体" w:hAnsi="宋体"/>
              </w:rPr>
              <w:t>创新思维与领导艺术（刘志伟）</w:t>
            </w:r>
          </w:p>
        </w:tc>
        <w:tc>
          <w:tcPr>
            <w:tcW w:w="760" w:type="dxa"/>
            <w:shd w:val="clear" w:color="000000" w:fill="FFFFFF"/>
            <w:vAlign w:val="center"/>
          </w:tcPr>
          <w:p>
            <w:pPr>
              <w:jc w:val="center"/>
              <w:rPr>
                <w:rFonts w:ascii="宋体" w:hAnsi="宋体"/>
              </w:rPr>
            </w:pPr>
            <w:r>
              <w:rPr>
                <w:rFonts w:hint="eastAsia" w:ascii="宋体" w:hAnsi="宋体"/>
              </w:rPr>
              <w:t>11210</w:t>
            </w:r>
          </w:p>
        </w:tc>
        <w:tc>
          <w:tcPr>
            <w:tcW w:w="4323"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11221</w:t>
            </w:r>
          </w:p>
        </w:tc>
        <w:tc>
          <w:tcPr>
            <w:tcW w:w="3498" w:type="dxa"/>
            <w:shd w:val="clear" w:color="000000" w:fill="FFFFFF"/>
            <w:vAlign w:val="center"/>
          </w:tcPr>
          <w:p>
            <w:pPr>
              <w:rPr>
                <w:rFonts w:ascii="宋体" w:hAnsi="宋体" w:cs="宋体"/>
              </w:rPr>
            </w:pPr>
            <w:r>
              <w:rPr>
                <w:rFonts w:hint="eastAsia" w:ascii="宋体" w:hAnsi="宋体"/>
              </w:rPr>
              <w:t>创新思维与领导决策（路杰）</w:t>
            </w:r>
          </w:p>
        </w:tc>
        <w:tc>
          <w:tcPr>
            <w:tcW w:w="760" w:type="dxa"/>
            <w:shd w:val="clear" w:color="000000" w:fill="FFFFFF"/>
            <w:vAlign w:val="center"/>
          </w:tcPr>
          <w:p>
            <w:pPr>
              <w:jc w:val="center"/>
              <w:rPr>
                <w:rFonts w:ascii="宋体" w:hAnsi="宋体"/>
              </w:rPr>
            </w:pPr>
            <w:r>
              <w:rPr>
                <w:rFonts w:hint="eastAsia" w:ascii="宋体" w:hAnsi="宋体"/>
              </w:rPr>
              <w:t>11222</w:t>
            </w:r>
          </w:p>
        </w:tc>
        <w:tc>
          <w:tcPr>
            <w:tcW w:w="4323"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11223</w:t>
            </w:r>
          </w:p>
        </w:tc>
        <w:tc>
          <w:tcPr>
            <w:tcW w:w="3498" w:type="dxa"/>
            <w:shd w:val="clear" w:color="000000" w:fill="FFFFFF"/>
            <w:vAlign w:val="center"/>
          </w:tcPr>
          <w:p>
            <w:pPr>
              <w:rPr>
                <w:rFonts w:ascii="宋体" w:hAnsi="宋体" w:cs="宋体"/>
              </w:rPr>
            </w:pPr>
            <w:r>
              <w:rPr>
                <w:rFonts w:hint="eastAsia" w:ascii="宋体" w:hAnsi="宋体"/>
              </w:rPr>
              <w:t>自媒体时代的网络观（王彩平）</w:t>
            </w:r>
          </w:p>
        </w:tc>
        <w:tc>
          <w:tcPr>
            <w:tcW w:w="760" w:type="dxa"/>
            <w:shd w:val="clear" w:color="000000" w:fill="FFFFFF"/>
            <w:vAlign w:val="center"/>
          </w:tcPr>
          <w:p>
            <w:pPr>
              <w:jc w:val="center"/>
              <w:rPr>
                <w:rFonts w:ascii="宋体" w:hAnsi="宋体"/>
              </w:rPr>
            </w:pPr>
            <w:r>
              <w:rPr>
                <w:rFonts w:hint="eastAsia" w:ascii="宋体" w:hAnsi="宋体"/>
              </w:rPr>
              <w:t>11224</w:t>
            </w:r>
          </w:p>
        </w:tc>
        <w:tc>
          <w:tcPr>
            <w:tcW w:w="4323"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11225</w:t>
            </w:r>
          </w:p>
        </w:tc>
        <w:tc>
          <w:tcPr>
            <w:tcW w:w="3498"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60" w:type="dxa"/>
            <w:shd w:val="clear" w:color="000000" w:fill="FFFFFF"/>
            <w:vAlign w:val="center"/>
          </w:tcPr>
          <w:p>
            <w:pPr>
              <w:jc w:val="center"/>
              <w:rPr>
                <w:rFonts w:ascii="宋体" w:hAnsi="宋体"/>
              </w:rPr>
            </w:pPr>
            <w:r>
              <w:rPr>
                <w:rFonts w:hint="eastAsia" w:ascii="宋体" w:hAnsi="宋体"/>
              </w:rPr>
              <w:t>11226</w:t>
            </w:r>
          </w:p>
        </w:tc>
        <w:tc>
          <w:tcPr>
            <w:tcW w:w="4323"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11228</w:t>
            </w:r>
          </w:p>
        </w:tc>
        <w:tc>
          <w:tcPr>
            <w:tcW w:w="3498"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60" w:type="dxa"/>
            <w:shd w:val="clear" w:color="000000" w:fill="FFFFFF"/>
            <w:vAlign w:val="center"/>
          </w:tcPr>
          <w:p>
            <w:pPr>
              <w:jc w:val="center"/>
              <w:rPr>
                <w:rFonts w:ascii="宋体" w:hAnsi="宋体"/>
              </w:rPr>
            </w:pPr>
            <w:r>
              <w:rPr>
                <w:rFonts w:hint="eastAsia" w:ascii="宋体" w:hAnsi="宋体"/>
              </w:rPr>
              <w:t>11229</w:t>
            </w:r>
          </w:p>
        </w:tc>
        <w:tc>
          <w:tcPr>
            <w:tcW w:w="4323"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11230</w:t>
            </w:r>
          </w:p>
        </w:tc>
        <w:tc>
          <w:tcPr>
            <w:tcW w:w="3498"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60" w:type="dxa"/>
            <w:shd w:val="clear" w:color="000000" w:fill="FFFFFF"/>
            <w:vAlign w:val="center"/>
          </w:tcPr>
          <w:p>
            <w:pPr>
              <w:jc w:val="center"/>
              <w:rPr>
                <w:rFonts w:ascii="宋体" w:hAnsi="宋体"/>
              </w:rPr>
            </w:pPr>
            <w:r>
              <w:rPr>
                <w:rFonts w:hint="eastAsia" w:ascii="宋体" w:hAnsi="宋体"/>
              </w:rPr>
              <w:t>11218</w:t>
            </w:r>
          </w:p>
        </w:tc>
        <w:tc>
          <w:tcPr>
            <w:tcW w:w="4323"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11219</w:t>
            </w:r>
          </w:p>
        </w:tc>
        <w:tc>
          <w:tcPr>
            <w:tcW w:w="3498"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11285</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11231</w:t>
            </w:r>
          </w:p>
        </w:tc>
        <w:tc>
          <w:tcPr>
            <w:tcW w:w="3498" w:type="dxa"/>
            <w:shd w:val="clear" w:color="000000" w:fill="FFFFFF"/>
            <w:vAlign w:val="center"/>
          </w:tcPr>
          <w:p>
            <w:pPr>
              <w:rPr>
                <w:rFonts w:ascii="宋体" w:hAnsi="宋体"/>
              </w:rPr>
            </w:pPr>
            <w:r>
              <w:rPr>
                <w:rFonts w:hint="eastAsia" w:ascii="宋体" w:hAnsi="宋体"/>
              </w:rPr>
              <w:t>互联网时代下的传媒产业新趋势（郭全中）</w:t>
            </w:r>
          </w:p>
        </w:tc>
        <w:tc>
          <w:tcPr>
            <w:tcW w:w="760" w:type="dxa"/>
            <w:shd w:val="clear" w:color="000000" w:fill="FFFFFF"/>
            <w:vAlign w:val="center"/>
          </w:tcPr>
          <w:p>
            <w:pPr>
              <w:jc w:val="center"/>
              <w:rPr>
                <w:rFonts w:ascii="宋体" w:hAnsi="宋体"/>
              </w:rPr>
            </w:pPr>
            <w:r>
              <w:rPr>
                <w:rFonts w:hint="eastAsia" w:ascii="宋体" w:hAnsi="宋体"/>
              </w:rPr>
              <w:t>11236</w:t>
            </w:r>
          </w:p>
        </w:tc>
        <w:tc>
          <w:tcPr>
            <w:tcW w:w="4323"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11232</w:t>
            </w:r>
          </w:p>
        </w:tc>
        <w:tc>
          <w:tcPr>
            <w:tcW w:w="3498" w:type="dxa"/>
            <w:shd w:val="clear" w:color="000000" w:fill="FFFFFF"/>
            <w:vAlign w:val="center"/>
          </w:tcPr>
          <w:p>
            <w:pPr>
              <w:rPr>
                <w:rFonts w:ascii="宋体" w:hAnsi="宋体"/>
              </w:rPr>
            </w:pPr>
            <w:r>
              <w:rPr>
                <w:rFonts w:hint="eastAsia" w:ascii="宋体" w:hAnsi="宋体"/>
              </w:rPr>
              <w:t>社会治理与公共危机处理（韩冬雪）</w:t>
            </w:r>
          </w:p>
        </w:tc>
        <w:tc>
          <w:tcPr>
            <w:tcW w:w="760" w:type="dxa"/>
            <w:shd w:val="clear" w:color="000000" w:fill="FFFFFF"/>
            <w:vAlign w:val="center"/>
          </w:tcPr>
          <w:p>
            <w:pPr>
              <w:jc w:val="center"/>
              <w:rPr>
                <w:rFonts w:ascii="宋体" w:hAnsi="宋体"/>
              </w:rPr>
            </w:pPr>
            <w:r>
              <w:rPr>
                <w:rFonts w:hint="eastAsia" w:ascii="宋体" w:hAnsi="宋体"/>
              </w:rPr>
              <w:t>11237</w:t>
            </w:r>
          </w:p>
        </w:tc>
        <w:tc>
          <w:tcPr>
            <w:tcW w:w="4323"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11233</w:t>
            </w:r>
          </w:p>
        </w:tc>
        <w:tc>
          <w:tcPr>
            <w:tcW w:w="3498" w:type="dxa"/>
            <w:shd w:val="clear" w:color="000000" w:fill="FFFFFF"/>
            <w:vAlign w:val="center"/>
          </w:tcPr>
          <w:p>
            <w:pPr>
              <w:rPr>
                <w:rFonts w:ascii="宋体" w:hAnsi="宋体"/>
              </w:rPr>
            </w:pPr>
            <w:r>
              <w:rPr>
                <w:rFonts w:hint="eastAsia" w:ascii="宋体" w:hAnsi="宋体"/>
              </w:rPr>
              <w:t>公共政策的社会性别分析（李慧英）</w:t>
            </w:r>
          </w:p>
        </w:tc>
        <w:tc>
          <w:tcPr>
            <w:tcW w:w="760" w:type="dxa"/>
            <w:shd w:val="clear" w:color="000000" w:fill="FFFFFF"/>
            <w:vAlign w:val="center"/>
          </w:tcPr>
          <w:p>
            <w:pPr>
              <w:jc w:val="center"/>
              <w:rPr>
                <w:rFonts w:ascii="宋体" w:hAnsi="宋体"/>
              </w:rPr>
            </w:pPr>
            <w:r>
              <w:rPr>
                <w:rFonts w:hint="eastAsia" w:ascii="宋体" w:hAnsi="宋体"/>
              </w:rPr>
              <w:t>11238</w:t>
            </w:r>
          </w:p>
        </w:tc>
        <w:tc>
          <w:tcPr>
            <w:tcW w:w="4323"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11234</w:t>
            </w:r>
          </w:p>
        </w:tc>
        <w:tc>
          <w:tcPr>
            <w:tcW w:w="3498"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60" w:type="dxa"/>
            <w:shd w:val="clear" w:color="000000" w:fill="FFFFFF"/>
            <w:vAlign w:val="center"/>
          </w:tcPr>
          <w:p>
            <w:pPr>
              <w:jc w:val="center"/>
              <w:rPr>
                <w:rFonts w:ascii="宋体" w:hAnsi="宋体"/>
              </w:rPr>
            </w:pPr>
            <w:r>
              <w:rPr>
                <w:rFonts w:hint="eastAsia" w:ascii="宋体" w:hAnsi="宋体"/>
              </w:rPr>
              <w:t>11239</w:t>
            </w:r>
          </w:p>
        </w:tc>
        <w:tc>
          <w:tcPr>
            <w:tcW w:w="4323"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11235</w:t>
            </w:r>
          </w:p>
        </w:tc>
        <w:tc>
          <w:tcPr>
            <w:tcW w:w="3498" w:type="dxa"/>
            <w:shd w:val="clear" w:color="000000" w:fill="FFFFFF"/>
            <w:vAlign w:val="center"/>
          </w:tcPr>
          <w:p>
            <w:pPr>
              <w:rPr>
                <w:rFonts w:ascii="宋体" w:hAnsi="宋体"/>
              </w:rPr>
            </w:pPr>
            <w:r>
              <w:rPr>
                <w:rFonts w:hint="eastAsia" w:ascii="宋体" w:hAnsi="宋体"/>
              </w:rPr>
              <w:t>中国社会保障改革与发展（李志明）</w:t>
            </w:r>
          </w:p>
        </w:tc>
        <w:tc>
          <w:tcPr>
            <w:tcW w:w="760" w:type="dxa"/>
            <w:shd w:val="clear" w:color="000000" w:fill="FFFFFF"/>
            <w:vAlign w:val="center"/>
          </w:tcPr>
          <w:p>
            <w:pPr>
              <w:jc w:val="center"/>
              <w:rPr>
                <w:rFonts w:ascii="宋体" w:hAnsi="宋体"/>
              </w:rPr>
            </w:pPr>
            <w:r>
              <w:rPr>
                <w:rFonts w:hint="eastAsia" w:ascii="宋体" w:hAnsi="宋体"/>
              </w:rPr>
              <w:t>11240</w:t>
            </w:r>
          </w:p>
        </w:tc>
        <w:tc>
          <w:tcPr>
            <w:tcW w:w="4323"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11282</w:t>
            </w:r>
          </w:p>
        </w:tc>
        <w:tc>
          <w:tcPr>
            <w:tcW w:w="3498" w:type="dxa"/>
            <w:shd w:val="clear" w:color="000000" w:fill="FFFFFF"/>
            <w:vAlign w:val="center"/>
          </w:tcPr>
          <w:p>
            <w:pPr>
              <w:rPr>
                <w:rFonts w:ascii="宋体" w:hAnsi="宋体"/>
              </w:rPr>
            </w:pPr>
            <w:r>
              <w:rPr>
                <w:rFonts w:hint="eastAsia" w:ascii="宋体" w:hAnsi="宋体"/>
              </w:rPr>
              <w:t>我国应急管理的形势与任务（龚维斌）</w:t>
            </w:r>
          </w:p>
        </w:tc>
        <w:tc>
          <w:tcPr>
            <w:tcW w:w="760" w:type="dxa"/>
            <w:shd w:val="clear" w:color="000000" w:fill="FFFFFF"/>
            <w:vAlign w:val="center"/>
          </w:tcPr>
          <w:p>
            <w:pPr>
              <w:jc w:val="center"/>
              <w:rPr>
                <w:rFonts w:ascii="宋体" w:hAnsi="宋体"/>
              </w:rPr>
            </w:pPr>
            <w:r>
              <w:rPr>
                <w:rFonts w:hint="eastAsia" w:ascii="宋体" w:hAnsi="宋体"/>
              </w:rPr>
              <w:t>11284</w:t>
            </w:r>
          </w:p>
        </w:tc>
        <w:tc>
          <w:tcPr>
            <w:tcW w:w="4323"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11283</w:t>
            </w:r>
          </w:p>
        </w:tc>
        <w:tc>
          <w:tcPr>
            <w:tcW w:w="3498" w:type="dxa"/>
            <w:shd w:val="clear" w:color="000000" w:fill="FFFFFF"/>
            <w:vAlign w:val="center"/>
          </w:tcPr>
          <w:p>
            <w:pPr>
              <w:jc w:val="left"/>
              <w:rPr>
                <w:rFonts w:ascii="宋体" w:hAnsi="宋体"/>
              </w:rPr>
            </w:pPr>
            <w:r>
              <w:rPr>
                <w:rFonts w:hint="eastAsia" w:ascii="宋体" w:hAnsi="宋体"/>
              </w:rPr>
              <w:t>大数据时代的个人信息保护（宋志红）</w:t>
            </w:r>
          </w:p>
        </w:tc>
        <w:tc>
          <w:tcPr>
            <w:tcW w:w="760" w:type="dxa"/>
            <w:shd w:val="clear" w:color="000000" w:fill="FFFFFF"/>
            <w:vAlign w:val="center"/>
          </w:tcPr>
          <w:p>
            <w:pPr>
              <w:jc w:val="center"/>
              <w:rPr>
                <w:rFonts w:ascii="宋体" w:hAnsi="宋体"/>
              </w:rPr>
            </w:pPr>
            <w:r>
              <w:rPr>
                <w:rFonts w:hint="eastAsia" w:ascii="宋体" w:hAnsi="宋体"/>
              </w:rPr>
              <w:t>11400</w:t>
            </w:r>
          </w:p>
        </w:tc>
        <w:tc>
          <w:tcPr>
            <w:tcW w:w="4323"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11401</w:t>
            </w:r>
          </w:p>
        </w:tc>
        <w:tc>
          <w:tcPr>
            <w:tcW w:w="3498" w:type="dxa"/>
            <w:shd w:val="clear" w:color="000000" w:fill="FFFFFF"/>
            <w:vAlign w:val="center"/>
          </w:tcPr>
          <w:p>
            <w:pPr>
              <w:jc w:val="left"/>
              <w:rPr>
                <w:rFonts w:ascii="宋体" w:hAnsi="宋体"/>
              </w:rPr>
            </w:pPr>
            <w:r>
              <w:rPr>
                <w:rFonts w:hint="eastAsia" w:ascii="宋体" w:hAnsi="宋体"/>
              </w:rPr>
              <w:t>中层管理干部提升——高校内部质量保障体系建设（谢作栩）</w:t>
            </w:r>
          </w:p>
        </w:tc>
        <w:tc>
          <w:tcPr>
            <w:tcW w:w="760" w:type="dxa"/>
            <w:shd w:val="clear" w:color="000000" w:fill="FFFFFF"/>
            <w:vAlign w:val="center"/>
          </w:tcPr>
          <w:p>
            <w:pPr>
              <w:jc w:val="center"/>
              <w:rPr>
                <w:rFonts w:ascii="宋体" w:hAnsi="宋体"/>
              </w:rPr>
            </w:pPr>
            <w:r>
              <w:rPr>
                <w:rFonts w:hint="eastAsia" w:ascii="宋体" w:hAnsi="宋体"/>
              </w:rPr>
              <w:t>11402</w:t>
            </w:r>
          </w:p>
        </w:tc>
        <w:tc>
          <w:tcPr>
            <w:tcW w:w="4323"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11403</w:t>
            </w:r>
          </w:p>
        </w:tc>
        <w:tc>
          <w:tcPr>
            <w:tcW w:w="3498" w:type="dxa"/>
            <w:shd w:val="clear" w:color="000000" w:fill="FFFFFF"/>
            <w:vAlign w:val="center"/>
          </w:tcPr>
          <w:p>
            <w:pPr>
              <w:jc w:val="left"/>
              <w:rPr>
                <w:rFonts w:ascii="宋体" w:hAnsi="宋体"/>
              </w:rPr>
            </w:pPr>
            <w:r>
              <w:rPr>
                <w:rFonts w:hint="eastAsia" w:ascii="宋体" w:hAnsi="宋体"/>
              </w:rPr>
              <w:t>中层管理干部提升——新形势下的专业建设与课程教学（陈后金）</w:t>
            </w:r>
          </w:p>
        </w:tc>
        <w:tc>
          <w:tcPr>
            <w:tcW w:w="760" w:type="dxa"/>
            <w:shd w:val="clear" w:color="000000" w:fill="FFFFFF"/>
            <w:vAlign w:val="center"/>
          </w:tcPr>
          <w:p>
            <w:pPr>
              <w:jc w:val="center"/>
              <w:rPr>
                <w:rFonts w:ascii="宋体" w:hAnsi="宋体"/>
              </w:rPr>
            </w:pPr>
            <w:r>
              <w:rPr>
                <w:rFonts w:hint="eastAsia" w:ascii="宋体" w:hAnsi="宋体"/>
              </w:rPr>
              <w:t>10329</w:t>
            </w:r>
          </w:p>
        </w:tc>
        <w:tc>
          <w:tcPr>
            <w:tcW w:w="4323"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10333</w:t>
            </w:r>
          </w:p>
        </w:tc>
        <w:tc>
          <w:tcPr>
            <w:tcW w:w="3498" w:type="dxa"/>
            <w:shd w:val="clear" w:color="000000" w:fill="FFFFFF"/>
            <w:vAlign w:val="center"/>
          </w:tcPr>
          <w:p>
            <w:pPr>
              <w:rPr>
                <w:rFonts w:ascii="宋体" w:hAnsi="宋体"/>
              </w:rPr>
            </w:pPr>
            <w:r>
              <w:rPr>
                <w:rFonts w:hint="eastAsia" w:ascii="宋体" w:hAnsi="宋体"/>
              </w:rPr>
              <w:t>高校人事和劳动用工的法律风险及预防（李坤刚）</w:t>
            </w:r>
          </w:p>
        </w:tc>
        <w:tc>
          <w:tcPr>
            <w:tcW w:w="760" w:type="dxa"/>
            <w:shd w:val="clear" w:color="000000" w:fill="FFFFFF"/>
            <w:vAlign w:val="center"/>
          </w:tcPr>
          <w:p>
            <w:pPr>
              <w:jc w:val="center"/>
              <w:rPr>
                <w:rFonts w:ascii="宋体" w:hAnsi="宋体"/>
              </w:rPr>
            </w:pPr>
            <w:r>
              <w:rPr>
                <w:rFonts w:hint="eastAsia" w:ascii="宋体" w:hAnsi="宋体"/>
              </w:rPr>
              <w:t>10335</w:t>
            </w:r>
          </w:p>
        </w:tc>
        <w:tc>
          <w:tcPr>
            <w:tcW w:w="4323"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10496</w:t>
            </w:r>
          </w:p>
        </w:tc>
        <w:tc>
          <w:tcPr>
            <w:tcW w:w="3498" w:type="dxa"/>
            <w:shd w:val="clear" w:color="000000" w:fill="FFFFFF"/>
            <w:vAlign w:val="center"/>
          </w:tcPr>
          <w:p>
            <w:pPr>
              <w:rPr>
                <w:rFonts w:ascii="宋体" w:hAnsi="宋体"/>
              </w:rPr>
            </w:pPr>
            <w:r>
              <w:rPr>
                <w:rFonts w:hint="eastAsia" w:ascii="宋体" w:hAnsi="宋体"/>
              </w:rPr>
              <w:t>教研室的职能定位与建设思路（张树永）</w:t>
            </w:r>
          </w:p>
        </w:tc>
        <w:tc>
          <w:tcPr>
            <w:tcW w:w="760" w:type="dxa"/>
            <w:shd w:val="clear" w:color="000000" w:fill="FFFFFF"/>
            <w:vAlign w:val="center"/>
          </w:tcPr>
          <w:p>
            <w:pPr>
              <w:jc w:val="center"/>
              <w:rPr>
                <w:rFonts w:ascii="宋体" w:hAnsi="宋体"/>
              </w:rPr>
            </w:pPr>
            <w:r>
              <w:rPr>
                <w:rFonts w:ascii="宋体" w:hAnsi="宋体"/>
              </w:rPr>
              <w:t>10383</w:t>
            </w:r>
          </w:p>
        </w:tc>
        <w:tc>
          <w:tcPr>
            <w:tcW w:w="4323" w:type="dxa"/>
            <w:shd w:val="clear" w:color="000000" w:fill="FFFFFF"/>
            <w:vAlign w:val="center"/>
          </w:tcPr>
          <w:p>
            <w:pPr>
              <w:rPr>
                <w:rFonts w:ascii="宋体" w:hAnsi="宋体"/>
              </w:rPr>
            </w:pPr>
            <w:r>
              <w:rPr>
                <w:rFonts w:hint="eastAsia" w:ascii="宋体" w:hAnsi="宋体"/>
              </w:rPr>
              <w:t>您身边的公共关系管理（刘庆龙）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10697</w:t>
            </w:r>
          </w:p>
        </w:tc>
        <w:tc>
          <w:tcPr>
            <w:tcW w:w="3498" w:type="dxa"/>
            <w:shd w:val="clear" w:color="000000" w:fill="FFFFFF"/>
            <w:vAlign w:val="center"/>
          </w:tcPr>
          <w:p>
            <w:pPr>
              <w:rPr>
                <w:rFonts w:ascii="宋体" w:hAnsi="宋体"/>
              </w:rPr>
            </w:pPr>
            <w:r>
              <w:rPr>
                <w:rFonts w:hint="eastAsia" w:ascii="宋体" w:hAnsi="宋体"/>
              </w:rPr>
              <w:t>教学质量国家标准的理解、把握与执行（李丹青）</w:t>
            </w:r>
          </w:p>
        </w:tc>
        <w:tc>
          <w:tcPr>
            <w:tcW w:w="760" w:type="dxa"/>
            <w:shd w:val="clear" w:color="000000" w:fill="FFFFFF"/>
            <w:vAlign w:val="center"/>
          </w:tcPr>
          <w:p>
            <w:pPr>
              <w:jc w:val="center"/>
              <w:rPr>
                <w:rFonts w:ascii="宋体" w:hAnsi="宋体"/>
              </w:rPr>
            </w:pPr>
            <w:r>
              <w:rPr>
                <w:rFonts w:hint="eastAsia" w:ascii="宋体" w:hAnsi="宋体"/>
              </w:rPr>
              <w:t>10748</w:t>
            </w:r>
          </w:p>
        </w:tc>
        <w:tc>
          <w:tcPr>
            <w:tcW w:w="4323" w:type="dxa"/>
            <w:shd w:val="clear" w:color="000000" w:fill="FFFFFF"/>
            <w:vAlign w:val="center"/>
          </w:tcPr>
          <w:p>
            <w:pPr>
              <w:rPr>
                <w:rFonts w:ascii="宋体" w:hAnsi="宋体"/>
              </w:rPr>
            </w:pPr>
            <w:r>
              <w:rPr>
                <w:rFonts w:hint="eastAsia" w:ascii="宋体" w:hAnsi="宋体"/>
              </w:rPr>
              <w:t>学科专业课程的一体化与高校办学的底层逻辑（李丹青）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10749</w:t>
            </w:r>
          </w:p>
        </w:tc>
        <w:tc>
          <w:tcPr>
            <w:tcW w:w="3498" w:type="dxa"/>
            <w:shd w:val="clear" w:color="000000" w:fill="FFFFFF"/>
            <w:vAlign w:val="center"/>
          </w:tcPr>
          <w:p>
            <w:pPr>
              <w:rPr>
                <w:rFonts w:ascii="宋体" w:hAnsi="宋体"/>
              </w:rPr>
            </w:pPr>
            <w:r>
              <w:rPr>
                <w:rFonts w:hint="eastAsia" w:ascii="宋体" w:hAnsi="宋体"/>
              </w:rPr>
              <w:t>高水平人才培养方案的设计与编制（李丹青）</w:t>
            </w:r>
          </w:p>
        </w:tc>
        <w:tc>
          <w:tcPr>
            <w:tcW w:w="760" w:type="dxa"/>
            <w:shd w:val="clear" w:color="000000" w:fill="FFFFFF"/>
            <w:vAlign w:val="center"/>
          </w:tcPr>
          <w:p>
            <w:pPr>
              <w:jc w:val="center"/>
              <w:rPr>
                <w:rFonts w:ascii="宋体" w:hAnsi="宋体"/>
              </w:rPr>
            </w:pPr>
            <w:r>
              <w:rPr>
                <w:rFonts w:hint="eastAsia" w:ascii="宋体" w:hAnsi="宋体"/>
              </w:rPr>
              <w:t>10698</w:t>
            </w:r>
          </w:p>
        </w:tc>
        <w:tc>
          <w:tcPr>
            <w:tcW w:w="4323" w:type="dxa"/>
            <w:shd w:val="clear" w:color="000000" w:fill="FFFFFF"/>
            <w:vAlign w:val="center"/>
          </w:tcPr>
          <w:p>
            <w:pPr>
              <w:rPr>
                <w:rFonts w:ascii="宋体" w:hAnsi="宋体"/>
              </w:rPr>
            </w:pPr>
            <w:r>
              <w:rPr>
                <w:rFonts w:hint="eastAsia" w:ascii="宋体" w:hAnsi="宋体"/>
              </w:rPr>
              <w:t>教学院长岗位胜任力提升：基于职责案例的团队建设与组织管理（郭建校）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10699</w:t>
            </w:r>
          </w:p>
        </w:tc>
        <w:tc>
          <w:tcPr>
            <w:tcW w:w="3498" w:type="dxa"/>
            <w:shd w:val="clear" w:color="000000" w:fill="FFFFFF"/>
            <w:vAlign w:val="center"/>
          </w:tcPr>
          <w:p>
            <w:pPr>
              <w:rPr>
                <w:rFonts w:ascii="宋体" w:hAnsi="宋体"/>
              </w:rPr>
            </w:pPr>
            <w:r>
              <w:rPr>
                <w:rFonts w:hint="eastAsia" w:ascii="宋体" w:hAnsi="宋体"/>
              </w:rPr>
              <w:t>专业认证视角下的专业建设与人才培养模式改革探索（李芳）</w:t>
            </w:r>
          </w:p>
        </w:tc>
        <w:tc>
          <w:tcPr>
            <w:tcW w:w="760" w:type="dxa"/>
            <w:shd w:val="clear" w:color="000000" w:fill="FFFFFF"/>
            <w:vAlign w:val="center"/>
          </w:tcPr>
          <w:p>
            <w:pPr>
              <w:jc w:val="center"/>
              <w:rPr>
                <w:rFonts w:ascii="宋体" w:hAnsi="宋体"/>
              </w:rPr>
            </w:pPr>
            <w:r>
              <w:rPr>
                <w:rFonts w:hint="eastAsia" w:ascii="宋体" w:hAnsi="宋体"/>
              </w:rPr>
              <w:t>1224</w:t>
            </w:r>
          </w:p>
        </w:tc>
        <w:tc>
          <w:tcPr>
            <w:tcW w:w="4323" w:type="dxa"/>
            <w:shd w:val="clear" w:color="000000" w:fill="FFFFFF"/>
            <w:vAlign w:val="center"/>
          </w:tcPr>
          <w:p>
            <w:pPr>
              <w:rPr>
                <w:rFonts w:ascii="宋体" w:hAnsi="宋体"/>
              </w:rPr>
            </w:pPr>
            <w:r>
              <w:rPr>
                <w:rFonts w:hint="eastAsia" w:ascii="宋体" w:hAnsi="宋体"/>
              </w:rPr>
              <w:t>高校新设专业建设专题（张力、周华丽、李克军）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1299</w:t>
            </w:r>
          </w:p>
        </w:tc>
        <w:tc>
          <w:tcPr>
            <w:tcW w:w="3498" w:type="dxa"/>
            <w:shd w:val="clear" w:color="000000" w:fill="FFFFFF"/>
            <w:vAlign w:val="center"/>
          </w:tcPr>
          <w:p>
            <w:pPr>
              <w:rPr>
                <w:rFonts w:ascii="宋体" w:hAnsi="宋体"/>
              </w:rPr>
            </w:pPr>
            <w:r>
              <w:rPr>
                <w:rFonts w:hint="eastAsia" w:ascii="宋体" w:hAnsi="宋体"/>
              </w:rPr>
              <w:t>高校新设专业申报工作专题（卢晓东、王万森、周华丽、许敏俊）</w:t>
            </w:r>
          </w:p>
        </w:tc>
        <w:tc>
          <w:tcPr>
            <w:tcW w:w="760" w:type="dxa"/>
            <w:shd w:val="clear" w:color="000000" w:fill="FFFFFF"/>
            <w:vAlign w:val="center"/>
          </w:tcPr>
          <w:p>
            <w:pPr>
              <w:jc w:val="center"/>
              <w:rPr>
                <w:rFonts w:ascii="宋体" w:hAnsi="宋体"/>
              </w:rPr>
            </w:pPr>
            <w:r>
              <w:rPr>
                <w:rFonts w:ascii="宋体" w:hAnsi="宋体"/>
              </w:rPr>
              <w:t>1314</w:t>
            </w:r>
          </w:p>
        </w:tc>
        <w:tc>
          <w:tcPr>
            <w:tcW w:w="4323" w:type="dxa"/>
            <w:shd w:val="clear" w:color="000000" w:fill="FFFFFF"/>
            <w:vAlign w:val="center"/>
          </w:tcPr>
          <w:p>
            <w:pPr>
              <w:rPr>
                <w:rFonts w:ascii="宋体" w:hAnsi="宋体"/>
              </w:rPr>
            </w:pPr>
            <w:r>
              <w:rPr>
                <w:rFonts w:hint="eastAsia" w:ascii="宋体" w:hAnsi="宋体"/>
              </w:rPr>
              <w:t>#本科新设专业申报与专业建设专题（张树永、刘振天、周华丽、谈振辉、胡中波）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其他（25）</w:t>
            </w:r>
          </w:p>
          <w:p>
            <w:pPr>
              <w:ind w:firstLine="420" w:firstLineChars="200"/>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10073</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60" w:type="dxa"/>
            <w:shd w:val="clear" w:color="000000" w:fill="FFFFFF"/>
            <w:vAlign w:val="center"/>
          </w:tcPr>
          <w:p>
            <w:pPr>
              <w:jc w:val="center"/>
              <w:rPr>
                <w:rFonts w:ascii="宋体" w:hAnsi="宋体"/>
              </w:rPr>
            </w:pPr>
            <w:r>
              <w:rPr>
                <w:rFonts w:hint="eastAsia" w:ascii="宋体" w:hAnsi="宋体"/>
              </w:rPr>
              <w:t>10074</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10076</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60" w:type="dxa"/>
            <w:shd w:val="clear" w:color="000000" w:fill="FFFFFF"/>
            <w:vAlign w:val="center"/>
          </w:tcPr>
          <w:p>
            <w:pPr>
              <w:jc w:val="center"/>
              <w:rPr>
                <w:rFonts w:ascii="宋体" w:hAnsi="宋体"/>
              </w:rPr>
            </w:pPr>
            <w:r>
              <w:rPr>
                <w:rFonts w:hint="eastAsia" w:ascii="宋体" w:hAnsi="宋体"/>
              </w:rPr>
              <w:t>10077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10075</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60" w:type="dxa"/>
            <w:shd w:val="clear" w:color="000000" w:fill="FFFFFF"/>
            <w:vAlign w:val="center"/>
          </w:tcPr>
          <w:p>
            <w:pPr>
              <w:jc w:val="center"/>
              <w:rPr>
                <w:rFonts w:ascii="宋体" w:hAnsi="宋体"/>
              </w:rPr>
            </w:pPr>
            <w:r>
              <w:rPr>
                <w:rFonts w:hint="eastAsia" w:ascii="宋体" w:hAnsi="宋体"/>
              </w:rPr>
              <w:t>10081</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10082</w:t>
            </w:r>
          </w:p>
        </w:tc>
        <w:tc>
          <w:tcPr>
            <w:tcW w:w="3498"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60" w:type="dxa"/>
            <w:shd w:val="clear" w:color="000000" w:fill="FFFFFF"/>
            <w:vAlign w:val="center"/>
          </w:tcPr>
          <w:p>
            <w:pPr>
              <w:jc w:val="center"/>
              <w:rPr>
                <w:rFonts w:ascii="宋体" w:hAnsi="宋体"/>
              </w:rPr>
            </w:pPr>
            <w:r>
              <w:rPr>
                <w:rFonts w:hint="eastAsia" w:ascii="宋体" w:hAnsi="宋体"/>
              </w:rPr>
              <w:t>10157</w:t>
            </w:r>
          </w:p>
        </w:tc>
        <w:tc>
          <w:tcPr>
            <w:tcW w:w="4323"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10292</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60" w:type="dxa"/>
            <w:shd w:val="clear" w:color="000000" w:fill="FFFFFF"/>
            <w:vAlign w:val="center"/>
          </w:tcPr>
          <w:p>
            <w:pPr>
              <w:jc w:val="center"/>
              <w:rPr>
                <w:rFonts w:ascii="宋体" w:hAnsi="宋体"/>
              </w:rPr>
            </w:pPr>
            <w:r>
              <w:rPr>
                <w:rFonts w:hint="eastAsia" w:ascii="宋体" w:hAnsi="宋体"/>
              </w:rPr>
              <w:t>11211</w:t>
            </w:r>
          </w:p>
        </w:tc>
        <w:tc>
          <w:tcPr>
            <w:tcW w:w="4323"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11212</w:t>
            </w:r>
          </w:p>
        </w:tc>
        <w:tc>
          <w:tcPr>
            <w:tcW w:w="3498"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11213</w:t>
            </w:r>
          </w:p>
        </w:tc>
        <w:tc>
          <w:tcPr>
            <w:tcW w:w="4323"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11214</w:t>
            </w:r>
          </w:p>
        </w:tc>
        <w:tc>
          <w:tcPr>
            <w:tcW w:w="3498"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11215</w:t>
            </w:r>
          </w:p>
        </w:tc>
        <w:tc>
          <w:tcPr>
            <w:tcW w:w="4323"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11216</w:t>
            </w:r>
          </w:p>
        </w:tc>
        <w:tc>
          <w:tcPr>
            <w:tcW w:w="3498"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11217</w:t>
            </w:r>
          </w:p>
        </w:tc>
        <w:tc>
          <w:tcPr>
            <w:tcW w:w="4323"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11180</w:t>
            </w:r>
          </w:p>
        </w:tc>
        <w:tc>
          <w:tcPr>
            <w:tcW w:w="3498" w:type="dxa"/>
            <w:shd w:val="clear" w:color="000000" w:fill="FFFFFF"/>
            <w:vAlign w:val="center"/>
          </w:tcPr>
          <w:p>
            <w:pPr>
              <w:rPr>
                <w:rFonts w:ascii="宋体" w:hAnsi="宋体"/>
              </w:rPr>
            </w:pPr>
            <w:r>
              <w:rPr>
                <w:rFonts w:hint="eastAsia" w:ascii="宋体" w:hAnsi="宋体"/>
              </w:rPr>
              <w:t>培训中的方案设计效果评估与成果转化（董明发）</w:t>
            </w:r>
          </w:p>
        </w:tc>
        <w:tc>
          <w:tcPr>
            <w:tcW w:w="760" w:type="dxa"/>
            <w:shd w:val="clear" w:color="000000" w:fill="FFFFFF"/>
            <w:vAlign w:val="center"/>
          </w:tcPr>
          <w:p>
            <w:pPr>
              <w:jc w:val="center"/>
              <w:rPr>
                <w:rFonts w:ascii="宋体" w:hAnsi="宋体"/>
              </w:rPr>
            </w:pPr>
            <w:r>
              <w:rPr>
                <w:rFonts w:hint="eastAsia" w:ascii="宋体" w:hAnsi="宋体"/>
              </w:rPr>
              <w:t>11227</w:t>
            </w:r>
          </w:p>
        </w:tc>
        <w:tc>
          <w:tcPr>
            <w:tcW w:w="4323"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11220</w:t>
            </w:r>
          </w:p>
        </w:tc>
        <w:tc>
          <w:tcPr>
            <w:tcW w:w="3498"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11133</w:t>
            </w:r>
          </w:p>
        </w:tc>
        <w:tc>
          <w:tcPr>
            <w:tcW w:w="4323"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11134</w:t>
            </w:r>
          </w:p>
        </w:tc>
        <w:tc>
          <w:tcPr>
            <w:tcW w:w="3498"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c>
          <w:tcPr>
            <w:tcW w:w="760" w:type="dxa"/>
            <w:shd w:val="clear" w:color="000000" w:fill="FFFFFF"/>
            <w:vAlign w:val="center"/>
          </w:tcPr>
          <w:p>
            <w:pPr>
              <w:jc w:val="center"/>
              <w:rPr>
                <w:rFonts w:ascii="宋体" w:hAnsi="宋体"/>
              </w:rPr>
            </w:pPr>
            <w:r>
              <w:rPr>
                <w:rFonts w:hint="eastAsia" w:ascii="宋体" w:hAnsi="宋体"/>
              </w:rPr>
              <w:t>10358</w:t>
            </w:r>
          </w:p>
        </w:tc>
        <w:tc>
          <w:tcPr>
            <w:tcW w:w="4323"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10361</w:t>
            </w:r>
          </w:p>
        </w:tc>
        <w:tc>
          <w:tcPr>
            <w:tcW w:w="3498"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c>
          <w:tcPr>
            <w:tcW w:w="760" w:type="dxa"/>
            <w:shd w:val="clear" w:color="000000" w:fill="FFFFFF"/>
            <w:vAlign w:val="center"/>
          </w:tcPr>
          <w:p>
            <w:pPr>
              <w:jc w:val="center"/>
              <w:rPr>
                <w:rFonts w:ascii="宋体" w:hAnsi="宋体"/>
              </w:rPr>
            </w:pPr>
            <w:r>
              <w:rPr>
                <w:rFonts w:hint="eastAsia" w:ascii="宋体" w:hAnsi="宋体"/>
              </w:rPr>
              <w:t>10165</w:t>
            </w:r>
          </w:p>
        </w:tc>
        <w:tc>
          <w:tcPr>
            <w:tcW w:w="4323" w:type="dxa"/>
            <w:shd w:val="clear" w:color="000000" w:fill="FFFFFF"/>
            <w:vAlign w:val="center"/>
          </w:tcPr>
          <w:p>
            <w:pPr>
              <w:rPr>
                <w:rFonts w:ascii="宋体" w:hAnsi="宋体" w:cs="宋体"/>
                <w:kern w:val="0"/>
              </w:rPr>
            </w:pPr>
            <w:r>
              <w:rPr>
                <w:rFonts w:hint="eastAsia" w:ascii="宋体" w:hAnsi="宋体" w:cs="宋体"/>
                <w:kern w:val="0"/>
              </w:rPr>
              <w:t>航空母舰和舰载飞机 （赵文利）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8" w:type="dxa"/>
            <w:shd w:val="clear" w:color="000000" w:fill="FFFFFF"/>
            <w:vAlign w:val="center"/>
          </w:tcPr>
          <w:p>
            <w:pPr>
              <w:jc w:val="center"/>
              <w:rPr>
                <w:rFonts w:ascii="宋体" w:hAnsi="宋体"/>
              </w:rPr>
            </w:pPr>
            <w:r>
              <w:rPr>
                <w:rFonts w:hint="eastAsia" w:ascii="宋体" w:hAnsi="宋体"/>
              </w:rPr>
              <w:t>10289</w:t>
            </w:r>
          </w:p>
        </w:tc>
        <w:tc>
          <w:tcPr>
            <w:tcW w:w="3498"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c>
          <w:tcPr>
            <w:tcW w:w="760" w:type="dxa"/>
            <w:shd w:val="clear" w:color="000000" w:fill="FFFFFF"/>
            <w:vAlign w:val="center"/>
          </w:tcPr>
          <w:p>
            <w:pPr>
              <w:jc w:val="center"/>
              <w:rPr>
                <w:rFonts w:ascii="宋体" w:hAnsi="宋体"/>
              </w:rPr>
            </w:pPr>
          </w:p>
        </w:tc>
        <w:tc>
          <w:tcPr>
            <w:tcW w:w="4323" w:type="dxa"/>
            <w:shd w:val="clear" w:color="000000" w:fill="FFFFFF"/>
            <w:vAlign w:val="center"/>
          </w:tcPr>
          <w:p>
            <w:pPr>
              <w:rPr>
                <w:rFonts w:ascii="宋体" w:hAnsi="宋体" w:cs="宋体"/>
                <w:kern w:val="0"/>
              </w:rPr>
            </w:pPr>
          </w:p>
        </w:tc>
      </w:tr>
    </w:tbl>
    <w:p>
      <w:pPr>
        <w:widowControl/>
        <w:rPr>
          <w:rFonts w:ascii="宋体" w:hAnsi="宋体" w:cs="宋体"/>
          <w:bCs/>
          <w:sz w:val="28"/>
          <w:szCs w:val="28"/>
        </w:rPr>
        <w:sectPr>
          <w:footerReference r:id="rId3" w:type="default"/>
          <w:pgSz w:w="11906" w:h="16838"/>
          <w:pgMar w:top="1440" w:right="1797" w:bottom="1134" w:left="1797" w:header="851" w:footer="992" w:gutter="0"/>
          <w:cols w:space="720" w:num="1"/>
          <w:titlePg/>
          <w:docGrid w:type="lines" w:linePitch="312" w:charSpace="0"/>
        </w:sectPr>
      </w:pPr>
    </w:p>
    <w:p>
      <w:pPr>
        <w:widowControl/>
        <w:spacing w:line="380" w:lineRule="exact"/>
        <w:jc w:val="center"/>
        <w:rPr>
          <w:rFonts w:ascii="宋体" w:hAnsi="宋体" w:cs="宋体"/>
          <w:bCs/>
          <w:sz w:val="28"/>
          <w:szCs w:val="28"/>
        </w:rPr>
      </w:pPr>
      <w:r>
        <w:rPr>
          <w:rFonts w:hint="eastAsia" w:ascii="宋体" w:hAnsi="宋体" w:cs="宋体"/>
          <w:bCs/>
          <w:sz w:val="28"/>
          <w:szCs w:val="28"/>
        </w:rPr>
        <w:t>表2</w:t>
      </w:r>
      <w:r>
        <w:rPr>
          <w:rFonts w:ascii="宋体" w:hAnsi="宋体" w:cs="宋体"/>
          <w:bCs/>
          <w:sz w:val="28"/>
          <w:szCs w:val="28"/>
        </w:rPr>
        <w:t xml:space="preserve">   </w:t>
      </w:r>
      <w:r>
        <w:rPr>
          <w:rFonts w:hint="eastAsia" w:ascii="宋体" w:hAnsi="宋体" w:cs="宋体"/>
          <w:bCs/>
          <w:sz w:val="28"/>
          <w:szCs w:val="28"/>
        </w:rPr>
        <w:t>新教师培训课程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高等学校新入职及入职三年之内的教师，内容包括专业理念与规范、教学理论与技能、信息技术与应用等。下表中的课程与前面的表1有重复，请各校、各位学员选课时注意核对课程ID号。</w:t>
      </w:r>
    </w:p>
    <w:tbl>
      <w:tblPr>
        <w:tblStyle w:val="3"/>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568"/>
        <w:gridCol w:w="891"/>
        <w:gridCol w:w="3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68"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89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976"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568"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3976"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568"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891" w:type="dxa"/>
            <w:shd w:val="clear" w:color="000000" w:fill="FFFFFF"/>
            <w:vAlign w:val="center"/>
          </w:tcPr>
          <w:p>
            <w:pPr>
              <w:spacing w:line="400" w:lineRule="exact"/>
              <w:jc w:val="center"/>
              <w:rPr>
                <w:rFonts w:ascii="宋体" w:hAnsi="宋体" w:cs="宋体"/>
                <w:color w:val="000000"/>
                <w:kern w:val="0"/>
              </w:rPr>
            </w:pPr>
          </w:p>
        </w:tc>
        <w:tc>
          <w:tcPr>
            <w:tcW w:w="3976" w:type="dxa"/>
            <w:shd w:val="clear" w:color="000000" w:fill="FFFFFF"/>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568"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3976"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教师职业生涯规划（27）</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568"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3976"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261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3976"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89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3976"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c>
          <w:tcPr>
            <w:tcW w:w="891" w:type="dxa"/>
            <w:shd w:val="clear" w:color="000000" w:fill="FFFFFF"/>
            <w:vAlign w:val="center"/>
          </w:tcPr>
          <w:p>
            <w:pPr>
              <w:spacing w:line="400" w:lineRule="exact"/>
              <w:jc w:val="center"/>
              <w:rPr>
                <w:rFonts w:ascii="宋体"/>
              </w:rPr>
            </w:pPr>
            <w:r>
              <w:rPr>
                <w:rFonts w:hint="eastAsia" w:ascii="宋体"/>
              </w:rPr>
              <w:t>10244</w:t>
            </w:r>
          </w:p>
        </w:tc>
        <w:tc>
          <w:tcPr>
            <w:tcW w:w="3976"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891" w:type="dxa"/>
            <w:shd w:val="clear" w:color="000000" w:fill="FFFFFF"/>
            <w:vAlign w:val="center"/>
          </w:tcPr>
          <w:p>
            <w:pPr>
              <w:spacing w:line="400" w:lineRule="exact"/>
              <w:jc w:val="center"/>
              <w:rPr>
                <w:rFonts w:ascii="宋体"/>
              </w:rPr>
            </w:pPr>
          </w:p>
        </w:tc>
        <w:tc>
          <w:tcPr>
            <w:tcW w:w="3976" w:type="dxa"/>
            <w:shd w:val="clear" w:color="000000" w:fill="FFFFFF"/>
            <w:vAlign w:val="center"/>
          </w:tcPr>
          <w:p>
            <w:pPr>
              <w:spacing w:line="40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教学设计（皮连生）</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891" w:type="dxa"/>
            <w:shd w:val="clear" w:color="000000" w:fill="auto"/>
            <w:vAlign w:val="center"/>
          </w:tcPr>
          <w:p>
            <w:pPr>
              <w:jc w:val="center"/>
              <w:rPr>
                <w:rFonts w:ascii="宋体" w:hAnsi="宋体"/>
              </w:rPr>
            </w:pPr>
            <w:r>
              <w:rPr>
                <w:rFonts w:hint="eastAsia" w:ascii="宋体" w:hAnsi="宋体"/>
              </w:rPr>
              <w:t>946</w:t>
            </w:r>
          </w:p>
        </w:tc>
        <w:tc>
          <w:tcPr>
            <w:tcW w:w="3976"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ascii="宋体" w:hAnsi="宋体"/>
              </w:rPr>
              <w:t>11289</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c>
          <w:tcPr>
            <w:tcW w:w="891" w:type="dxa"/>
            <w:shd w:val="clear" w:color="000000" w:fill="auto"/>
            <w:vAlign w:val="center"/>
          </w:tcPr>
          <w:p>
            <w:pPr>
              <w:jc w:val="center"/>
              <w:rPr>
                <w:rFonts w:ascii="宋体" w:hAnsi="宋体"/>
              </w:rPr>
            </w:pPr>
            <w:r>
              <w:rPr>
                <w:rFonts w:hint="eastAsia" w:ascii="宋体" w:hAnsi="宋体"/>
              </w:rPr>
              <w:t>11292</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jc w:val="center"/>
              <w:rPr>
                <w:rFonts w:ascii="宋体" w:hAnsi="宋体"/>
              </w:rPr>
            </w:pPr>
            <w:r>
              <w:rPr>
                <w:rFonts w:hint="eastAsia" w:ascii="宋体" w:hAnsi="宋体"/>
              </w:rPr>
              <w:t>11290</w:t>
            </w:r>
          </w:p>
        </w:tc>
        <w:tc>
          <w:tcPr>
            <w:tcW w:w="3568"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891" w:type="dxa"/>
            <w:shd w:val="clear" w:color="000000" w:fill="auto"/>
            <w:vAlign w:val="center"/>
          </w:tcPr>
          <w:p>
            <w:pPr>
              <w:jc w:val="center"/>
              <w:rPr>
                <w:rFonts w:ascii="宋体" w:hAnsi="宋体"/>
              </w:rPr>
            </w:pPr>
            <w:r>
              <w:rPr>
                <w:rFonts w:ascii="宋体" w:hAnsi="宋体"/>
              </w:rPr>
              <w:t>11291</w:t>
            </w:r>
          </w:p>
        </w:tc>
        <w:tc>
          <w:tcPr>
            <w:tcW w:w="3976" w:type="dxa"/>
            <w:shd w:val="clear" w:color="000000" w:fill="auto"/>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c>
          <w:tcPr>
            <w:tcW w:w="891" w:type="dxa"/>
            <w:shd w:val="clear" w:color="000000" w:fill="auto"/>
            <w:vAlign w:val="center"/>
          </w:tcPr>
          <w:p>
            <w:pPr>
              <w:jc w:val="center"/>
              <w:rPr>
                <w:rFonts w:ascii="宋体" w:hAnsi="宋体"/>
              </w:rPr>
            </w:pPr>
            <w:r>
              <w:rPr>
                <w:rFonts w:hint="eastAsia" w:ascii="宋体" w:hAnsi="宋体"/>
              </w:rPr>
              <w:t>10356</w:t>
            </w:r>
          </w:p>
        </w:tc>
        <w:tc>
          <w:tcPr>
            <w:tcW w:w="3976" w:type="dxa"/>
            <w:shd w:val="clear" w:color="000000" w:fill="auto"/>
            <w:vAlign w:val="center"/>
          </w:tcPr>
          <w:p>
            <w:pPr>
              <w:rPr>
                <w:rFonts w:ascii="宋体" w:hAnsi="宋体"/>
              </w:rPr>
            </w:pPr>
            <w:r>
              <w:rPr>
                <w:rFonts w:hint="eastAsia" w:ascii="宋体" w:hAnsi="宋体"/>
              </w:rPr>
              <w:t>应用型本科院校新教师教学能力内涵及其培养路径（周华丽）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899</w:t>
            </w:r>
          </w:p>
        </w:tc>
        <w:tc>
          <w:tcPr>
            <w:tcW w:w="3976" w:type="dxa"/>
            <w:shd w:val="clear" w:color="000000" w:fill="auto"/>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667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3976"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高校教学理念、教学方法与实践（理工）（邬大光、黄荣怀等）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89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3976"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91" w:type="dxa"/>
            <w:vAlign w:val="center"/>
          </w:tcPr>
          <w:p>
            <w:pPr>
              <w:spacing w:line="400" w:lineRule="exact"/>
              <w:jc w:val="center"/>
              <w:rPr>
                <w:rFonts w:ascii="宋体"/>
                <w:color w:val="000000"/>
              </w:rPr>
            </w:pPr>
            <w:r>
              <w:rPr>
                <w:rFonts w:hint="eastAsia" w:ascii="宋体"/>
                <w:color w:val="000000"/>
              </w:rPr>
              <w:t>528</w:t>
            </w:r>
          </w:p>
        </w:tc>
        <w:tc>
          <w:tcPr>
            <w:tcW w:w="3568"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568"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教学名师从教经验谈——高校青年教师课堂教学能力如何养成（理）（钟秦、赖少聪、刘三阳、黑恩成）</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10255</w:t>
            </w:r>
          </w:p>
        </w:tc>
        <w:tc>
          <w:tcPr>
            <w:tcW w:w="3568"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891" w:type="dxa"/>
            <w:vAlign w:val="center"/>
          </w:tcPr>
          <w:p>
            <w:pPr>
              <w:widowControl/>
              <w:jc w:val="center"/>
              <w:rPr>
                <w:rFonts w:ascii="宋体" w:hAnsi="宋体" w:cs="宋体"/>
                <w:kern w:val="0"/>
              </w:rPr>
            </w:pPr>
            <w:r>
              <w:rPr>
                <w:rFonts w:hint="eastAsia" w:ascii="宋体" w:hAnsi="宋体" w:cs="宋体"/>
                <w:kern w:val="0"/>
              </w:rPr>
              <w:t>10265</w:t>
            </w:r>
          </w:p>
        </w:tc>
        <w:tc>
          <w:tcPr>
            <w:tcW w:w="3976"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kern w:val="0"/>
              </w:rPr>
            </w:pPr>
            <w:r>
              <w:rPr>
                <w:rFonts w:hint="eastAsia" w:ascii="宋体" w:hAnsi="宋体" w:cs="宋体"/>
                <w:kern w:val="0"/>
              </w:rPr>
              <w:t>10269</w:t>
            </w:r>
          </w:p>
        </w:tc>
        <w:tc>
          <w:tcPr>
            <w:tcW w:w="3568" w:type="dxa"/>
            <w:vAlign w:val="center"/>
          </w:tcPr>
          <w:p>
            <w:pPr>
              <w:widowControl/>
              <w:jc w:val="left"/>
              <w:rPr>
                <w:rFonts w:ascii="宋体" w:hAnsi="宋体" w:cs="宋体"/>
                <w:kern w:val="0"/>
              </w:rPr>
            </w:pPr>
            <w:r>
              <w:rPr>
                <w:rFonts w:hint="eastAsia" w:ascii="宋体" w:hAnsi="宋体" w:cs="宋体"/>
                <w:kern w:val="0"/>
              </w:rPr>
              <w:t>如何进行有效教学（宋峰）</w:t>
            </w:r>
          </w:p>
        </w:tc>
        <w:tc>
          <w:tcPr>
            <w:tcW w:w="891" w:type="dxa"/>
            <w:vAlign w:val="center"/>
          </w:tcPr>
          <w:p>
            <w:pPr>
              <w:jc w:val="center"/>
              <w:rPr>
                <w:rFonts w:ascii="宋体" w:hAnsi="宋体" w:cs="宋体"/>
                <w:bCs/>
                <w:color w:val="000000"/>
                <w:kern w:val="0"/>
              </w:rPr>
            </w:pPr>
            <w:r>
              <w:rPr>
                <w:rFonts w:ascii="宋体" w:hAnsi="宋体" w:cs="宋体"/>
                <w:bCs/>
                <w:color w:val="000000"/>
                <w:kern w:val="0"/>
              </w:rPr>
              <w:t>10942</w:t>
            </w:r>
          </w:p>
        </w:tc>
        <w:tc>
          <w:tcPr>
            <w:tcW w:w="3976" w:type="dxa"/>
            <w:vAlign w:val="center"/>
          </w:tcPr>
          <w:p>
            <w:pPr>
              <w:rPr>
                <w:rFonts w:ascii="宋体" w:hAnsi="宋体" w:cs="宋体"/>
                <w:bCs/>
                <w:color w:val="000000"/>
                <w:kern w:val="0"/>
              </w:rPr>
            </w:pPr>
            <w:r>
              <w:rPr>
                <w:rFonts w:hint="eastAsia" w:ascii="宋体" w:hAnsi="宋体" w:cs="宋体"/>
                <w:bCs/>
                <w:color w:val="000000"/>
                <w:kern w:val="0"/>
              </w:rPr>
              <w:t>#讲授是青年教师的基本功（张征）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41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140</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学术论文写作与发表</w:t>
            </w:r>
            <w:r>
              <w:rPr>
                <w:rFonts w:hint="eastAsia" w:ascii="宋体" w:hAnsi="宋体"/>
                <w:color w:val="000000"/>
              </w:rPr>
              <w:t>（蒋重跃、高宝立、刘曙光、蔡双立）</w:t>
            </w:r>
          </w:p>
        </w:tc>
        <w:tc>
          <w:tcPr>
            <w:tcW w:w="891" w:type="dxa"/>
            <w:shd w:val="clear" w:color="000000" w:fill="auto"/>
            <w:vAlign w:val="center"/>
          </w:tcPr>
          <w:p>
            <w:pPr>
              <w:widowControl/>
              <w:jc w:val="center"/>
              <w:rPr>
                <w:rFonts w:ascii="宋体" w:hAnsi="宋体" w:cs="宋体"/>
                <w:color w:val="000000"/>
                <w:kern w:val="0"/>
              </w:rPr>
            </w:pPr>
          </w:p>
        </w:tc>
        <w:tc>
          <w:tcPr>
            <w:tcW w:w="3976" w:type="dxa"/>
            <w:shd w:val="clear" w:color="000000" w:fill="auto"/>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学生辅导（26）</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891" w:type="dxa"/>
            <w:shd w:val="clear" w:color="000000" w:fill="auto"/>
            <w:vAlign w:val="center"/>
          </w:tcPr>
          <w:p>
            <w:pPr>
              <w:spacing w:line="400" w:lineRule="exact"/>
              <w:jc w:val="center"/>
              <w:rPr>
                <w:rFonts w:ascii="宋体" w:hAnsi="宋体" w:cs="宋体"/>
                <w:kern w:val="0"/>
              </w:rPr>
            </w:pPr>
            <w:r>
              <w:rPr>
                <w:rFonts w:hint="eastAsia" w:ascii="宋体" w:hAnsi="宋体" w:cs="宋体"/>
                <w:kern w:val="0"/>
              </w:rPr>
              <w:t>676</w:t>
            </w:r>
          </w:p>
        </w:tc>
        <w:tc>
          <w:tcPr>
            <w:tcW w:w="3976" w:type="dxa"/>
            <w:shd w:val="clear" w:color="000000" w:fill="auto"/>
            <w:vAlign w:val="center"/>
          </w:tcPr>
          <w:p>
            <w:pPr>
              <w:spacing w:line="400" w:lineRule="exact"/>
              <w:rPr>
                <w:rFonts w:ascii="宋体" w:hAnsi="宋体" w:cs="宋体"/>
                <w:kern w:val="0"/>
              </w:rPr>
            </w:pPr>
            <w:r>
              <w:rPr>
                <w:rFonts w:hint="eastAsia" w:ascii="宋体" w:hAnsi="宋体" w:cs="宋体"/>
                <w:kern w:val="0"/>
              </w:rPr>
              <w:t>高等教育心理学</w:t>
            </w:r>
            <w:r>
              <w:rPr>
                <w:rFonts w:ascii="宋体" w:hAnsi="宋体" w:cs="宋体"/>
                <w:kern w:val="0"/>
              </w:rPr>
              <w:t>(</w:t>
            </w:r>
            <w:r>
              <w:rPr>
                <w:rFonts w:hint="eastAsia" w:ascii="宋体" w:hAnsi="宋体" w:cs="宋体"/>
                <w:kern w:val="0"/>
              </w:rPr>
              <w:t>伍新春</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568"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489</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568"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89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568"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3976"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568"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89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3976"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“互联网+”时代高校教师信息化教学能力提升（李克东、谢幼如、柯清超、解月光）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86</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68"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89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3976"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139</w:t>
            </w:r>
          </w:p>
        </w:tc>
        <w:tc>
          <w:tcPr>
            <w:tcW w:w="3568"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现代教育技术在高校教学中的应用（何克抗、李克东、谢幼如等）</w:t>
            </w:r>
          </w:p>
        </w:tc>
        <w:tc>
          <w:tcPr>
            <w:tcW w:w="89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3976"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568"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89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3976"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568"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89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3976"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568"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891" w:type="dxa"/>
            <w:shd w:val="clear" w:color="000000" w:fill="FFFFFF"/>
            <w:vAlign w:val="center"/>
          </w:tcPr>
          <w:p>
            <w:pPr>
              <w:widowControl/>
              <w:jc w:val="center"/>
              <w:rPr>
                <w:rFonts w:ascii="宋体" w:hAnsi="宋体" w:cs="宋体"/>
                <w:color w:val="000000"/>
                <w:kern w:val="0"/>
              </w:rPr>
            </w:pPr>
          </w:p>
        </w:tc>
        <w:tc>
          <w:tcPr>
            <w:tcW w:w="3976" w:type="dxa"/>
            <w:shd w:val="clear" w:color="000000" w:fill="FFFFFF"/>
            <w:vAlign w:val="bottom"/>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89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568" w:type="dxa"/>
            <w:vAlign w:val="center"/>
          </w:tcPr>
          <w:p>
            <w:pPr>
              <w:widowControl/>
              <w:jc w:val="left"/>
              <w:rPr>
                <w:rFonts w:ascii="宋体" w:hAnsi="宋体" w:cs="宋体"/>
                <w:color w:val="000000"/>
                <w:kern w:val="0"/>
              </w:rPr>
            </w:pPr>
            <w:r>
              <w:rPr>
                <w:rFonts w:hint="eastAsia" w:ascii="宋体" w:hAnsi="宋体" w:cs="宋体"/>
                <w:color w:val="000000"/>
                <w:kern w:val="0"/>
              </w:rPr>
              <w:t>视频课程与多媒体课件制作（汪青云、揭安全）</w:t>
            </w:r>
          </w:p>
        </w:tc>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7</w:t>
            </w:r>
            <w:r>
              <w:rPr>
                <w:rFonts w:ascii="宋体" w:hAnsi="宋体" w:cs="宋体"/>
                <w:color w:val="000000"/>
                <w:kern w:val="0"/>
              </w:rPr>
              <w:t>47</w:t>
            </w:r>
          </w:p>
        </w:tc>
        <w:tc>
          <w:tcPr>
            <w:tcW w:w="3976" w:type="dxa"/>
            <w:vAlign w:val="center"/>
          </w:tcPr>
          <w:p>
            <w:pPr>
              <w:widowControl/>
              <w:jc w:val="left"/>
              <w:rPr>
                <w:rFonts w:ascii="宋体" w:hAnsi="宋体" w:cs="宋体"/>
                <w:color w:val="000000"/>
                <w:kern w:val="0"/>
              </w:rPr>
            </w:pPr>
            <w:r>
              <w:rPr>
                <w:rFonts w:hint="eastAsia" w:ascii="宋体" w:hAnsi="宋体" w:cs="宋体"/>
                <w:color w:val="000000"/>
                <w:kern w:val="0"/>
              </w:rPr>
              <w:t>MOOC教学影片制作方法与技巧（胡东雁）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68"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891" w:type="dxa"/>
            <w:vAlign w:val="center"/>
          </w:tcPr>
          <w:p>
            <w:pPr>
              <w:jc w:val="center"/>
              <w:rPr>
                <w:rFonts w:ascii="宋体" w:hAnsi="宋体"/>
                <w:color w:val="000000"/>
              </w:rPr>
            </w:pPr>
            <w:r>
              <w:rPr>
                <w:rFonts w:hint="eastAsia" w:ascii="宋体" w:hAnsi="宋体"/>
                <w:color w:val="000000"/>
              </w:rPr>
              <w:t>967</w:t>
            </w:r>
          </w:p>
        </w:tc>
        <w:tc>
          <w:tcPr>
            <w:tcW w:w="3976"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9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568"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891" w:type="dxa"/>
            <w:vAlign w:val="center"/>
          </w:tcPr>
          <w:p>
            <w:pPr>
              <w:jc w:val="center"/>
              <w:rPr>
                <w:rFonts w:ascii="宋体" w:hAnsi="宋体"/>
                <w:color w:val="000000"/>
              </w:rPr>
            </w:pPr>
          </w:p>
        </w:tc>
        <w:tc>
          <w:tcPr>
            <w:tcW w:w="3976" w:type="dxa"/>
            <w:vAlign w:val="center"/>
          </w:tcPr>
          <w:p>
            <w:pPr>
              <w:rPr>
                <w:rFonts w:ascii="宋体" w:hAnsi="宋体" w:cs="宋体"/>
                <w:color w:val="000000"/>
              </w:rPr>
            </w:pPr>
          </w:p>
        </w:tc>
      </w:tr>
    </w:tbl>
    <w:p>
      <w:pPr>
        <w:rPr>
          <w:rFonts w:ascii="宋体" w:hAnsi="宋体" w:cs="仿宋_GB2312"/>
          <w:b/>
          <w:sz w:val="28"/>
          <w:szCs w:val="28"/>
        </w:rPr>
      </w:pPr>
    </w:p>
    <w:p>
      <w:pPr>
        <w:widowControl/>
        <w:jc w:val="left"/>
        <w:rPr>
          <w:rFonts w:ascii="宋体" w:hAnsi="宋体" w:cs="仿宋_GB2312"/>
          <w:b/>
          <w:sz w:val="28"/>
          <w:szCs w:val="28"/>
        </w:rPr>
      </w:pPr>
      <w:r>
        <w:rPr>
          <w:rFonts w:ascii="宋体" w:hAnsi="宋体" w:cs="仿宋_GB2312"/>
          <w:b/>
          <w:sz w:val="28"/>
          <w:szCs w:val="28"/>
        </w:rPr>
        <w:br w:type="page"/>
      </w:r>
    </w:p>
    <w:p>
      <w:pPr>
        <w:widowControl/>
        <w:spacing w:line="380" w:lineRule="exact"/>
        <w:jc w:val="center"/>
        <w:rPr>
          <w:rFonts w:ascii="宋体" w:hAnsi="宋体" w:cs="宋体"/>
          <w:bCs/>
          <w:sz w:val="28"/>
          <w:szCs w:val="28"/>
        </w:rPr>
      </w:pPr>
      <w:r>
        <w:rPr>
          <w:rFonts w:hint="eastAsia" w:ascii="宋体" w:hAnsi="宋体" w:cs="宋体"/>
          <w:bCs/>
          <w:sz w:val="28"/>
          <w:szCs w:val="28"/>
        </w:rPr>
        <w:t>表3</w:t>
      </w:r>
      <w:r>
        <w:rPr>
          <w:rFonts w:ascii="宋体" w:hAnsi="宋体" w:cs="宋体"/>
          <w:bCs/>
          <w:sz w:val="28"/>
          <w:szCs w:val="28"/>
        </w:rPr>
        <w:t xml:space="preserve">   </w:t>
      </w:r>
      <w:r>
        <w:rPr>
          <w:rFonts w:hint="eastAsia" w:ascii="宋体" w:hAnsi="宋体" w:cs="宋体"/>
          <w:bCs/>
          <w:sz w:val="28"/>
          <w:szCs w:val="28"/>
        </w:rPr>
        <w:t>高校教师学科教学类培训课程</w:t>
      </w:r>
    </w:p>
    <w:p>
      <w:pPr>
        <w:widowControl/>
        <w:spacing w:line="380" w:lineRule="exact"/>
        <w:ind w:firstLine="420" w:firstLineChars="200"/>
        <w:jc w:val="left"/>
        <w:rPr>
          <w:rFonts w:ascii="宋体" w:hAnsi="宋体" w:cs="宋体"/>
          <w:bCs/>
        </w:rPr>
      </w:pPr>
      <w:r>
        <w:rPr>
          <w:rFonts w:hint="eastAsia" w:ascii="宋体" w:hAnsi="宋体" w:cs="宋体"/>
          <w:bCs/>
        </w:rPr>
        <w:t>本表课程</w:t>
      </w:r>
      <w:r>
        <w:rPr>
          <w:rFonts w:hint="eastAsia" w:ascii="宋体" w:hAnsi="宋体"/>
        </w:rPr>
        <w:t>内容包括“马工程”重点教材课程教学培训及各学科主要专业的基础课程、核心课程教学培训，涵盖12个学科门类。</w:t>
      </w:r>
    </w:p>
    <w:tbl>
      <w:tblPr>
        <w:tblStyle w:val="3"/>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color w:val="000000"/>
              </w:rPr>
            </w:pPr>
            <w:r>
              <w:rPr>
                <w:rFonts w:hint="eastAsia" w:ascii="宋体"/>
                <w:b/>
                <w:color w:val="000000"/>
              </w:rPr>
              <w:t>“马工程”重点教材课程教学培训（100）</w:t>
            </w:r>
          </w:p>
          <w:p>
            <w:pPr>
              <w:ind w:firstLine="420" w:firstLineChars="200"/>
              <w:rPr>
                <w:rFonts w:cs="黑体" w:asciiTheme="minorEastAsia" w:hAnsiTheme="minorEastAsia"/>
                <w:bCs/>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rPr>
            </w:pPr>
            <w:r>
              <w:rPr>
                <w:rFonts w:hint="eastAsia" w:cs="宋体" w:asciiTheme="minorEastAsia" w:hAnsiTheme="minorEastAsia"/>
                <w:kern w:val="0"/>
              </w:rPr>
              <w:t>1119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rPr>
            </w:pPr>
            <w:r>
              <w:rPr>
                <w:rFonts w:hint="eastAsia" w:cs="黑体" w:asciiTheme="minorEastAsia" w:hAnsiTheme="minorEastAsia"/>
                <w:bCs/>
              </w:rPr>
              <w:t>中国近现代史纲要（仝华、王顺生）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rPr>
            </w:pPr>
            <w:r>
              <w:rPr>
                <w:rFonts w:hint="eastAsia" w:cs="宋体" w:asciiTheme="minorEastAsia" w:hAnsiTheme="minorEastAsia"/>
                <w:kern w:val="0"/>
              </w:rPr>
              <w:t>1120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rPr>
            </w:pPr>
            <w:r>
              <w:rPr>
                <w:rFonts w:hint="eastAsia" w:cs="黑体" w:asciiTheme="minorEastAsia" w:hAnsiTheme="minorEastAsia"/>
                <w:bCs/>
              </w:rPr>
              <w:t>毛泽东思想和中国特色社会主义理论体系概论（秦宣、刘先春、孙蚌珠、韩喜平）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rPr>
            </w:pPr>
            <w:r>
              <w:rPr>
                <w:rFonts w:hint="eastAsia" w:cs="黑体" w:asciiTheme="minorEastAsia" w:hAnsiTheme="minorEastAsia"/>
                <w:bCs/>
              </w:rPr>
              <w:t>马克思主义基本原理概论（刘建军、郝立新、熊晓琳）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hint="eastAsia" w:asciiTheme="minorEastAsia" w:hAnsiTheme="minorEastAsia"/>
              </w:rPr>
              <w:t>1122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rPr>
            </w:pPr>
            <w:r>
              <w:rPr>
                <w:rFonts w:hint="eastAsia" w:cs="黑体" w:asciiTheme="minorEastAsia" w:hAnsiTheme="minorEastAsia"/>
                <w:bCs/>
              </w:rPr>
              <w:t>思想道德修养与法律基础（沈壮海、王易、冯秀军、陈大文）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asciiTheme="minorEastAsia" w:hAnsiTheme="minorEastAsia"/>
              </w:rPr>
              <w:t>1143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自然辩证法概论（张明国）</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asciiTheme="minorEastAsia" w:hAnsiTheme="minorEastAsia"/>
              </w:rPr>
              <w:t>1144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马克思主义与社会科学方法论（陈曙光）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asciiTheme="minorEastAsia" w:hAnsiTheme="minorEastAsia"/>
              </w:rPr>
              <w:t>1145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中国特色社会主义理论与实践（颜晓峰、顾海良）</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asciiTheme="minorEastAsia" w:hAnsiTheme="minorEastAsia"/>
              </w:rPr>
              <w:t>1146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中国马克思主义与当代（孙代尧、彭庆红、郝清杰）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asciiTheme="minorEastAsia" w:hAnsiTheme="minorEastAsia"/>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hint="eastAsia" w:ascii="宋体"/>
                <w:color w:val="000000"/>
              </w:rPr>
              <w:t>1110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ascii="宋体"/>
                <w:color w:val="000000"/>
              </w:rPr>
              <w:t>广告学概论（丁俊杰、金定海、陈培爱、康瑾、王晓华、初广志、杨海军）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1（王玉茹、萧国亮、宁欣、武力、 燕红忠）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国际政治学（陈岳、刘清才、刘雪莲、方长平、田野 ）</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新闻采访与写作1（罗以澄、张征、辜晓进、丁柏铨、张志安）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中国舞蹈史1（袁禾、郑慧慧）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商法学1（范健、叶林、赵旭东、石少侠、顾功耘）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教育学原理（项贤明、柳海民、冯建军、周兴国、李雁冰）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教育哲学1（石中英、王坤庆、郝文武、迟艳杰、朱晓宏）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社会保障概论1（邓大松、薛惠元、杨燕绥、杨翠迎、仇雨临、林毓铭）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艺术学概论1（王一川、彭吉象、陈旭光、雍文昴、田川流）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刑法学1（贾宇、刘宪权、齐文远、黄京平、阮齐林）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西方伦理思想史（陈真、戴茂堂、龚群、任丑、张传有）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中国美术史1（郑岩、贺西林、邵彦、黄小峰）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组织行为学1（张德、李永瑞、魏钧、孙健敏、张勉）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文物学概论（贾洪波、袁胜文、刘尊志）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发展经济学1（郭熙保、宋利芳、高波、叶初升、张建华）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西方经济学流派评析（王志伟、沈越、方福前、贾根良、薛宇峰）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社会保障概论2（杨燕绥、刘昌平、仇雨临）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教育哲学2（石中英、余清臣、朱晓宏）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商法学2（王建文、冯果、韩长印）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组织行为学2（李永瑞、孙健敏、周文霞）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中国经济史2（李晓、兰日旭、隋福民）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中国舞蹈史2（袁禾、郑慧慧）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发展经济学2（马春文、彭刚、张建华）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中国美术史2（邵彦、吴雪杉、黄小峰）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公共财政概论（樊丽明、姜爱华、杨志勇）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新闻采访与写作2（翁昌寿、林晖、周海燕）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知识产权法学（李琛、李雨峰、郭禾）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艺术学概论2（彭吉象、王一川、黄宗贤）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刑法学2（贾宇、阮齐林、舒洪水）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kern w:val="0"/>
              </w:rPr>
            </w:pPr>
            <w:r>
              <w:rPr>
                <w:rFonts w:hint="eastAsia" w:ascii="宋体" w:hAnsi="宋体" w:cs="宋体"/>
                <w:b/>
                <w:bCs/>
                <w:kern w:val="0"/>
              </w:rPr>
              <w:t>政治学类、社会学类、哲学类、历史学类课程教学培训（</w:t>
            </w:r>
            <w:r>
              <w:rPr>
                <w:rFonts w:ascii="宋体" w:hAnsi="宋体" w:cs="宋体"/>
                <w:b/>
                <w:bCs/>
                <w:kern w:val="0"/>
              </w:rPr>
              <w:t>2</w:t>
            </w:r>
            <w:r>
              <w:rPr>
                <w:rFonts w:hint="eastAsia" w:ascii="宋体" w:hAnsi="宋体" w:cs="宋体"/>
                <w:b/>
                <w:bCs/>
                <w:kern w:val="0"/>
              </w:rPr>
              <w:t>6）</w:t>
            </w:r>
          </w:p>
          <w:p>
            <w:pPr>
              <w:widowControl/>
              <w:ind w:firstLine="420" w:firstLineChars="200"/>
              <w:jc w:val="left"/>
              <w:rPr>
                <w:rFonts w:ascii="宋体" w:hAnsi="宋体" w:cs="宋体"/>
                <w:kern w:val="0"/>
              </w:rPr>
            </w:pPr>
            <w:r>
              <w:rPr>
                <w:rFonts w:hint="eastAsia" w:ascii="宋体" w:hAnsi="宋体" w:cs="宋体"/>
                <w:color w:val="000000"/>
                <w:kern w:val="0"/>
              </w:rPr>
              <w:t>本</w:t>
            </w:r>
            <w:r>
              <w:rPr>
                <w:rFonts w:hint="eastAsia"/>
                <w:color w:val="000000"/>
              </w:rPr>
              <w:t>部分涵盖四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史学概论、世界古代史、中国古代史、考古学概论等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规范伦理学的四种形态（</w:t>
            </w:r>
            <w:r>
              <w:rPr>
                <w:rFonts w:hint="eastAsia"/>
              </w:rPr>
              <w:t>龚群</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新中国史学七十年发展大势（瞿林东）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经济学类课程教学培训（50）</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hAnsi="宋体" w:cs="宋体"/>
                <w:bCs/>
                <w:kern w:val="0"/>
              </w:rPr>
              <w:t>1137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国家精品慕课名师讲堂——经济学类在线课程建设与课堂运用（文建东）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新结构经济学导论（林毅夫、付才辉）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教学培训（15）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color w:val="000000"/>
                <w:kern w:val="0"/>
              </w:rPr>
              <w:t>为法理学、宪法、民法、刑法、刑事诉讼法、国际公法、公司法等法学专业核心课程及专业基础课的教学培训课程。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教育学类、心理学类课程教学培训（25）</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教学设计（皮连生）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中国语言文学类课程教学培训（39）</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、张</w:t>
            </w:r>
            <w:r>
              <w:rPr>
                <w:rFonts w:ascii="宋体" w:hAnsi="宋体"/>
                <w:color w:val="000000"/>
              </w:rPr>
              <w:t>丽</w:t>
            </w:r>
            <w:r>
              <w:rPr>
                <w:rFonts w:hint="eastAsia" w:ascii="宋体" w:hAnsi="宋体"/>
                <w:color w:val="000000"/>
              </w:rPr>
              <w:t>红</w:t>
            </w:r>
            <w:r>
              <w:rPr>
                <w:rFonts w:ascii="宋体" w:hAnsi="宋体"/>
                <w:color w:val="000000"/>
              </w:rPr>
              <w:t>、靳瑞芳）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现代汉语（郭锐、王韫佳、万艺玲）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古代文学创新人才培养系列教材建设与教学实践（李浩）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教学培训（39）</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744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外语类科研选题与文献综述撰写（高雪松、Lawrence zhang）</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947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应用语言学科学研究与期刊发表（高雪松、张军、黄国文）</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3500"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国家精品慕课名师讲堂：混合式课堂的教学设计与实践（以英语类课程为例）（刘源源、潘月明）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1152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本科新设专业专业建设与课程教学名师讲堂——商务英语（王晓红、王立非）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1245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高校公共外语教学改革与教学模式创新（李霄翔等）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10789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外语教学的理念与实践（杨鲁新）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10854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外语听力教学的理念与实践（</w:t>
            </w:r>
            <w:r>
              <w:rPr>
                <w:rFonts w:hint="eastAsia" w:ascii="宋体" w:hAnsi="宋体"/>
                <w:color w:val="000000"/>
              </w:rPr>
              <w:t>杨鲁新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新闻传播学类课程教学培训（13）</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本科新设专业专业建设与课程教学名师讲堂——网络与新媒体（孙振虎、曾祥敏、顾洁）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传媒业的智能化趋势及其影响（彭兰）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数学类、统计学类课程教学培训（41）</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国家精品慕课名师讲堂——数学分析（柴俊）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Times New Roman" w:hAnsi="Times New Roman" w:cs="Times New Roman"/>
                <w:color w:val="000000"/>
              </w:rPr>
              <w:t>——</w:t>
            </w:r>
            <w:r>
              <w:rPr>
                <w:rFonts w:hint="eastAsia" w:ascii="宋体"/>
                <w:color w:val="000000"/>
              </w:rPr>
              <w:t>数学文化课案例剖析6：“对称”的观点（顾沛）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统计学类专业教学质量国家标准解读解读与应用探讨（曾五一）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10957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#《经济数学-线性代数》在线开放课程建设与混合式教学改革交流（杨文霞）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#大学数学课程的“小班翻转，大班混合”混合式教学模式探索（荣腾中）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10958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#信息技术助力一流课程建设（黄正华）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物理学类课程教学培训（21）</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10956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#教育信息化背景下一流课程的建设与实践（胡涛）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rPr>
            </w:pPr>
            <w:r>
              <w:rPr>
                <w:rFonts w:hint="eastAsia" w:ascii="宋体"/>
                <w:color w:val="000000"/>
              </w:rPr>
              <w:t>#新工科人才培养大学数学教学改革的实践（黄廷祝）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color w:val="000000"/>
              </w:rPr>
              <w:t>#深化课程建设，践行育人使命（张汉壮）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化学类、化工类课程教学培训（30）</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#《物理化学》在线开放课程的建设与应用（郭琳）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#化工原理国家级精品在线开放课程建设与线上线下混合式教学实践（肖武）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#基于OBE理念的物理化学混合式教学改革与实践（王旭珍）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#化学教学的育人功能（孟长功）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rPr>
            </w:pPr>
            <w:r>
              <w:rPr>
                <w:rFonts w:hint="eastAsia" w:asciiTheme="minorEastAsia" w:hAnsiTheme="minorEastAsia"/>
                <w:color w:val="000000"/>
              </w:rPr>
              <w:t>11583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rPr>
            </w:pPr>
            <w:r>
              <w:rPr>
                <w:rFonts w:hint="eastAsia" w:asciiTheme="minorEastAsia" w:hAnsiTheme="minorEastAsia"/>
              </w:rPr>
              <w:t>#“互联网+”背景下一流本科课程建设的探索与实践（王莉）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11577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rPr>
            </w:pPr>
            <w:r>
              <w:rPr>
                <w:rFonts w:hint="eastAsia"/>
                <w:color w:val="000000"/>
              </w:rPr>
              <w:t>#化工类专业建设与课程建设思考（夏淑倩）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11584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#一流课程的建设实践与规划（汪波）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11578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#积极进取 提升适应信息时代的教师素养（李艳梅）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11585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#化工原理国家级精品在线开放课程建设与线上线下混合式教学实践（都健）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#激发自主学习兴趣 开发创新思维能力——物理化学课程建设（范楼珍）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11586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#加压氢化反应的虚拟仿真实验建设体会（赵温涛）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#化学类新工科建设和化学类专业新工科改造的思路与重点（张树永）</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11587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#创新“445”实验教学体系提高基础化学实验的“两性一度”（姜文凤）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w:t>
            </w:r>
            <w:r>
              <w:rPr>
                <w:rFonts w:ascii="宋体" w:hAnsi="宋体" w:cs="宋体"/>
                <w:b/>
                <w:bCs/>
                <w:kern w:val="0"/>
              </w:rPr>
              <w:t>38</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rPr>
            </w:pPr>
            <w:r>
              <w:rPr>
                <w:rFonts w:hint="eastAsia" w:ascii="宋体"/>
              </w:rPr>
              <w:t>940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本科新设专业专业建设与课堂教学名师讲堂——数据科学与大数据技术（王元卓、程学旗、杜小勇、金海）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本科新设专业专业建设与课程教学名师讲堂——物联网工程（桂小林等）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1138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国家精品慕课名师讲堂——Python语言程序设计（嵩天）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w:t>
            </w:r>
            <w:r>
              <w:rPr>
                <w:rFonts w:ascii="宋体" w:hAnsi="宋体" w:cs="宋体"/>
                <w:b/>
                <w:bCs/>
                <w:kern w:val="0"/>
              </w:rPr>
              <w:t>72</w:t>
            </w:r>
            <w:r>
              <w:rPr>
                <w:rFonts w:hint="eastAsia" w:ascii="宋体" w:hAnsi="宋体" w:cs="宋体"/>
                <w:b/>
                <w:bCs/>
                <w:kern w:val="0"/>
              </w:rPr>
              <w:t>）</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第三届全国高等学校青年教师电工学课程教学竞赛（2019）获奖作品集（1）</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第三届全国高等学校青年教师电工学课程教学竞赛（2019）获奖作品集（2）</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全国高等学校2019年电气名师大讲堂：新一届电气类专业教学指导委员会工作报告</w:t>
            </w:r>
            <w:r>
              <w:rPr>
                <w:rFonts w:hint="eastAsia" w:asciiTheme="minorEastAsia" w:hAnsiTheme="minorEastAsia"/>
                <w:color w:val="000000"/>
              </w:rPr>
              <w:t>•</w:t>
            </w:r>
            <w:r>
              <w:rPr>
                <w:rFonts w:hint="eastAsia" w:ascii="宋体"/>
                <w:color w:val="000000"/>
              </w:rPr>
              <w:t>建设线上金课（胡敏强）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全国高等学校2019年电气名师大讲堂：新工科背景下跨学科的建设与思考（冯晓云）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全国高等学校2019年电气名师大讲堂：圆桌访谈（侯世英等）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全国高等学校2019年电气名师大讲堂：电气工程基础（罗毅）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全国高等学校2019年电气名师大讲堂：电工学（吴建强、王萍、王香婷）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全国高等学校2019年电气名师大讲堂：电力电子技术（刘进军、刘邦银）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全国高等学校2019年电气名师大讲堂：电工电子实验基础（胡仁杰、吴建强）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全国高等学校2019年电气名师大讲堂：电机学（李勇、戈宝军等）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全国高等学校2019年电气名师大讲堂：高速铁路系列特色课程（彭其渊、冯晓云、陈维荣）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color w:val="000000"/>
              </w:rPr>
              <w:t>11658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rPr>
              <w:t>#《能源互联网导论》课程建设（郭庆来）</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rPr>
            </w:pPr>
            <w:r>
              <w:rPr>
                <w:rFonts w:hint="eastAsia" w:asciiTheme="minorEastAsia" w:hAnsiTheme="minorEastAsia"/>
                <w:color w:val="000000"/>
              </w:rPr>
              <w:t>11643</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rPr>
            </w:pPr>
            <w:r>
              <w:rPr>
                <w:rFonts w:hint="eastAsia" w:asciiTheme="minorEastAsia" w:hAnsiTheme="minorEastAsia"/>
              </w:rPr>
              <w:t>#依托MOOC和新形态教材建设，促电工学教学改革的探索与实践（史仪凯）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rPr>
            </w:pPr>
            <w:r>
              <w:rPr>
                <w:rFonts w:hint="eastAsia" w:asciiTheme="minorEastAsia" w:hAnsiTheme="minorEastAsia"/>
                <w:color w:val="000000"/>
              </w:rPr>
              <w:t>11633</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kern w:val="0"/>
              </w:rPr>
            </w:pPr>
            <w:r>
              <w:rPr>
                <w:rFonts w:hint="eastAsia" w:asciiTheme="minorEastAsia" w:hAnsiTheme="minorEastAsia"/>
              </w:rPr>
              <w:t>#电机学——建设优质教材 打造精品课程（戈宝军）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#提升电工学课程教学品质的思考与实践（王萍）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11634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#电机学新形态教材建设与教学设计及实践（陶大军）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#融合创新——基于MOOC的混合式教学实践以电工技术与电子技术为例（王香婷）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11635</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#借助计算机辅助分析在电机学中提升兴趣加深理解（李勇）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#电工电子基础实验（李琰）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11636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#电机与拖动的教学思考与MOOC课程（卢琴芬）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11647</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rPr>
            </w:pPr>
            <w:r>
              <w:rPr>
                <w:rFonts w:hint="eastAsia" w:asciiTheme="minorEastAsia" w:hAnsiTheme="minorEastAsia"/>
              </w:rPr>
              <w:t>#单片机课程讲授的体会与思考（张毅刚）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11637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#《电机与拖动》——线上线下混合式教学课程建设（厉虹）</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#单片机基础（王俊）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11638</w:t>
            </w:r>
          </w:p>
        </w:tc>
        <w:tc>
          <w:tcPr>
            <w:tcW w:w="3500"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rPr>
            </w:pPr>
            <w:r>
              <w:rPr>
                <w:rFonts w:hint="eastAsia" w:asciiTheme="minorEastAsia" w:hAnsiTheme="minorEastAsia"/>
              </w:rPr>
              <w:t>#电路课程的教学内容（罗先觉）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11649</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#传感器与检测技术课程教学实践中的几点思考（蔡涛）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#电路课程（黄锦安）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#基于OBE教育理念的“传感器原理及应用”课程改革（王晓飞）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11640</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#浅谈模拟电子技术基础课的几点教学体会（华成英）</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#电力电子技术课与电力电子课程体系改革探索（刘进军）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#传承•创新•基础•未来——《数字电子技术基础》课程建设（王红）</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#《电力电子技术》课程教学经验分享（杨明）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#模拟电子技术（张林）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#突破人才培养“最后一公里”的电力系统自动化 “全景式课程”建设与实践（李岩松）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kern w:val="0"/>
              </w:rPr>
            </w:pPr>
            <w:r>
              <w:rPr>
                <w:rFonts w:hint="eastAsia" w:asciiTheme="minorEastAsia" w:hAnsiTheme="minorEastAsia"/>
                <w:color w:val="000000"/>
              </w:rPr>
              <w:t>11656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r>
              <w:rPr>
                <w:rFonts w:hint="eastAsia"/>
              </w:rPr>
              <w:t>#能源转型阶段“电气工程基础”课程内容与教学方法研究（罗毅）</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#“电力系统自动化” 课程教学探讨（刘东）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11657</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rPr>
              <w:t>#能源互联网专业培养方案的山东大学探索（张恒旭）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11655</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rPr>
            </w:pPr>
            <w:r>
              <w:rPr>
                <w:rFonts w:hint="eastAsia" w:asciiTheme="minorEastAsia" w:hAnsiTheme="minorEastAsia"/>
              </w:rPr>
              <w:t>#电气工程导论的教学实践与体会（范瑜）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w:t>
            </w:r>
            <w:r>
              <w:rPr>
                <w:rFonts w:ascii="宋体" w:hAnsi="宋体" w:cs="宋体"/>
                <w:b/>
                <w:bCs/>
                <w:kern w:val="0"/>
              </w:rPr>
              <w:t>19</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Times New Roman" w:hAnsi="Times New Roman" w:cs="Times New Roman"/>
                <w:color w:val="000000"/>
              </w:rPr>
              <w:t>——</w:t>
            </w:r>
            <w:r>
              <w:rPr>
                <w:rFonts w:hint="eastAsia" w:ascii="宋体"/>
                <w:color w:val="000000"/>
              </w:rPr>
              <w:t>机械电子工程（罗庆生</w:t>
            </w:r>
            <w:r>
              <w:rPr>
                <w:rFonts w:ascii="宋体"/>
                <w:color w:val="000000"/>
              </w:rPr>
              <w:t>、</w:t>
            </w:r>
            <w:r>
              <w:rPr>
                <w:rFonts w:hint="eastAsia" w:ascii="宋体"/>
                <w:color w:val="000000"/>
              </w:rPr>
              <w:t>齐元圣）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新材料科学技术的发展（张人佶）</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w:t>
            </w:r>
            <w:r>
              <w:rPr>
                <w:rFonts w:ascii="宋体" w:hAnsi="宋体" w:cs="宋体"/>
                <w:b/>
                <w:bCs/>
                <w:kern w:val="0"/>
              </w:rPr>
              <w:t>18</w:t>
            </w:r>
            <w:r>
              <w:rPr>
                <w:rFonts w:hint="eastAsia" w:ascii="宋体" w:hAnsi="宋体" w:cs="宋体"/>
                <w:b/>
                <w:bCs/>
                <w:kern w:val="0"/>
              </w:rPr>
              <w:t>）</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医学类课程教学培训（41）</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国家精品慕课名师讲堂——医学伦理学（魏琳）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11511</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rPr>
            </w:pPr>
            <w:r>
              <w:rPr>
                <w:rFonts w:hint="eastAsia" w:asciiTheme="minorEastAsia" w:hAnsiTheme="minorEastAsia"/>
              </w:rPr>
              <w:t>#坚持立德树人 注重专业建设 培育一流本科医学人才（欧凤荣）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11465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rPr>
            </w:pPr>
            <w:r>
              <w:rPr>
                <w:rFonts w:hint="eastAsia" w:asciiTheme="minorEastAsia" w:hAnsiTheme="minorEastAsia"/>
                <w:color w:val="000000"/>
              </w:rPr>
              <w:t>#以新形态教材建设积极推动课程建设（李刚）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#深化教学改革 打造一流课程（肖建英）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#基于OBE理念和基础医学类一流课程建设的混合式教学探究（杨保胜）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#《组织学与胚胎学》课程与教材建设的探索与实践（石玉秀）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#组织学与胚胎学课程与教材建设的实践与思考（谢小熏）</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#妇产科护理学虚拟仿真实验教学金课建设的探索（安力彬）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#医学实验机能学混合式金课建设（龚永生）</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#传承精华  守正创新  高等中医药教育改革探索与实践（刘争清）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#因时因地 融创结合——桂林医学院病理学线上线下混合式课程建设经验分享（曾思恩）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#解剖学课程</w:t>
            </w:r>
            <w:r>
              <w:rPr>
                <w:rFonts w:asciiTheme="minorEastAsia" w:hAnsiTheme="minorEastAsia"/>
              </w:rPr>
              <w:t>“</w:t>
            </w:r>
            <w:r>
              <w:rPr>
                <w:rFonts w:hint="eastAsia" w:asciiTheme="minorEastAsia" w:hAnsiTheme="minorEastAsia"/>
              </w:rPr>
              <w:t>混合式教</w:t>
            </w:r>
            <w:r>
              <w:rPr>
                <w:rFonts w:asciiTheme="minorEastAsia" w:hAnsiTheme="minorEastAsia"/>
              </w:rPr>
              <w:t>+</w:t>
            </w:r>
            <w:r>
              <w:rPr>
                <w:rFonts w:hint="eastAsia" w:asciiTheme="minorEastAsia" w:hAnsiTheme="minorEastAsia"/>
              </w:rPr>
              <w:t>学</w:t>
            </w:r>
            <w:r>
              <w:rPr>
                <w:rFonts w:asciiTheme="minorEastAsia" w:hAnsiTheme="minorEastAsia"/>
              </w:rPr>
              <w:t>”</w:t>
            </w:r>
            <w:r>
              <w:rPr>
                <w:rFonts w:hint="eastAsia" w:asciiTheme="minorEastAsia" w:hAnsiTheme="minorEastAsia"/>
              </w:rPr>
              <w:t>教学改革探索与实践（王巧玲）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#加快医学教育创新发展，服务健康中国和教育强国建设（迟宝荣）</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#基于卓越医师岗位胜任力培养的“八寓一线”系统整合课程教学体系的构建与实践（朱亮）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#以培养卓越人才为目标的“金课”建设探索（解军）</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11555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#一流课程与教材建设的探索与实践--以病理生物学为例（肖献忠）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11518</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r>
              <w:rPr>
                <w:rFonts w:hint="eastAsia"/>
              </w:rPr>
              <w:t>#“新医科”理念和“智能化”背景下病理学教学的未来走向（来茂德）</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11522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r>
              <w:rPr>
                <w:rFonts w:hint="eastAsia"/>
              </w:rPr>
              <w:t>#以南通大学临床医学一流专业建设为契机推进医学教育创新发展（史亚琴）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11519</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rPr>
              <w:t>#地方医学院校一流专业建设与创新人才培养（曹建明）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11523</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#创新驱动数字化转型——麻醉学专业数字课程建设与应用（张咏梅）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11520</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rPr>
              <w:t>#融合创新，构建以学生为中心的基础医学实验教学课程体系（沈苏南）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11524</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#中医药院校一流课程的建设与思考——以《中药学》为例（唐德才）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11521</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rPr>
              <w:t>#实施健康中国战略下南京医科大学一流课程建设（季旻珺）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教学培训（66）</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#华东师范大学“计量地理学”混合教学模式探索（徐建华）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#“互联网+”背景下《环境监测》教材与课程的融合建设（马春燕）</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11492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r>
              <w:rPr>
                <w:rFonts w:hint="eastAsia"/>
              </w:rPr>
              <w:t>#立体化动物生物学实验教学模式的探索（杜润蕾）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11460</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olor w:val="000000"/>
                <w:kern w:val="0"/>
              </w:rPr>
            </w:pPr>
            <w:r>
              <w:rPr>
                <w:rFonts w:hint="eastAsia" w:asciiTheme="minorEastAsia" w:hAnsiTheme="minorEastAsia"/>
                <w:color w:val="000000"/>
              </w:rPr>
              <w:t>#基于“五位一体”新工科微生物学智能+信息化教学初探（谢晖）</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11494</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#专业课程中素质教育探索与实践（刘雅婷）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#基于项目学习（PBL）在宏观生物学混合教学中的应用（赵斌）</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11495</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#《分子生物学》课程设计与教学实践（郑伟娟）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#生物学“线上+居家”实习的实践与思考（罗建川）</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11498</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#进化生物学教学中的思政教育（葛荣朝）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#疫情防控期间在线课程的建设与应用（杨静）</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11499</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#《植物学》线上线下混合式教学（赵毓）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11464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rPr>
            </w:pPr>
            <w:r>
              <w:rPr>
                <w:rFonts w:hint="eastAsia" w:asciiTheme="minorEastAsia" w:hAnsiTheme="minorEastAsia"/>
                <w:color w:val="000000"/>
              </w:rPr>
              <w:t>#《生理学》线上线下混合式课程建设（汪铭）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11500</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#细胞生物学基础实验（王宏英）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rPr>
            </w:pPr>
            <w:r>
              <w:rPr>
                <w:rFonts w:hint="eastAsia"/>
                <w:color w:val="000000"/>
              </w:rPr>
              <w:t>#“细胞生物学实验”线上线下混合式课程的建设与应用（刘艳）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11502</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#被子植物营养器官建成“虚实融合”实验教学模式的构建与应用（张彪）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11526</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#生命科学一流专业与课程群建设的探索与实践（李森）</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11538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r>
              <w:rPr>
                <w:rFonts w:hint="eastAsia"/>
              </w:rPr>
              <w:t>#从一流课程建设到一流专业建设（陈峰）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11527</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#“生物技术概论”课程教材建设与实践（周选围）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11539</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#“金课”建设背景下的课程意识（张雁）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11528</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#新时代中国特色世界一流大学建设背景下湖南大学生命科学发展的机遇与挑战（涂海军）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11540</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#生物制药专业课程与教材建设（夏焕章）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11529</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#“基因工程”在线课程建设及混合式教学模式的探索与实践（袁婺洲）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11541</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#科学问题引领的教学思考与实践（王傲雪）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11530</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#“高级生物化学与分子生物学系列实验课程”教学模式初探（李旭）</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11544</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#“金课”落地的关键：考试与学习评价的范式转变（邹方东）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11531</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#依托国家精品在线开放课程，打造“植物生理学”混合式金课（夏石头）</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11545</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#新技术背景下的混合式教学实践（俞洪波）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11532</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#厚基础 强能力 重价值——菁英班一流课程建设与教学模式改革（张美玲）</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rPr>
            </w:pPr>
            <w:r>
              <w:rPr>
                <w:rFonts w:hint="eastAsia" w:asciiTheme="minorEastAsia" w:hAnsiTheme="minorEastAsia"/>
                <w:color w:val="000000"/>
              </w:rPr>
              <w:t>11546</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#“开放共享  混合互补”动物解剖及组织胚胎学课程建设与实施（陈正礼）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11533</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#基于工程教育认证和专业评价的教学改革探索（林连兵）</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11547</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#分子生物学精品资源共享课建设（王祎玲）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11534</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#“微生物学”全英文教学的教学改革与探索（王君）</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11548</w:t>
            </w:r>
          </w:p>
        </w:tc>
        <w:tc>
          <w:tcPr>
            <w:tcW w:w="4325" w:type="dxa"/>
            <w:tcBorders>
              <w:top w:val="single" w:color="auto" w:sz="4" w:space="0"/>
              <w:left w:val="single" w:color="auto" w:sz="4" w:space="0"/>
              <w:bottom w:val="single" w:color="auto" w:sz="4" w:space="0"/>
              <w:right w:val="single" w:color="auto" w:sz="4" w:space="0"/>
            </w:tcBorders>
            <w:vAlign w:val="center"/>
          </w:tcPr>
          <w:p>
            <w:r>
              <w:rPr>
                <w:rFonts w:hint="eastAsia"/>
              </w:rPr>
              <w:t>#生物工程设备课程建设与思考（王远山）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olor w:val="000000"/>
              </w:rPr>
            </w:pPr>
            <w:r>
              <w:rPr>
                <w:rFonts w:hint="eastAsia" w:asciiTheme="minorEastAsia" w:hAnsiTheme="minorEastAsia"/>
              </w:rPr>
              <w:t>11553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#探索中的“生物化学”课程研究型教学（张冬梅）</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11549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kern w:val="0"/>
              </w:rPr>
            </w:pPr>
            <w:r>
              <w:rPr>
                <w:rFonts w:hint="eastAsia" w:asciiTheme="minorEastAsia" w:hAnsiTheme="minorEastAsia"/>
              </w:rPr>
              <w:t>#专业课教学中采用多元化过程考核培养学生的科学及人文素养（王海燕）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kern w:val="0"/>
              </w:rPr>
            </w:pPr>
            <w:r>
              <w:rPr>
                <w:rFonts w:hint="eastAsia" w:asciiTheme="minorEastAsia" w:hAnsiTheme="minorEastAsia"/>
              </w:rPr>
              <w:t>11556</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kern w:val="0"/>
              </w:rPr>
            </w:pPr>
            <w:r>
              <w:rPr>
                <w:rFonts w:hint="eastAsia"/>
              </w:rPr>
              <w:t>#基于线上线下结合模式的《生物化学实验》数字教材的教学实践（刘煜）</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11550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#生物工程BIOENGINEERING一流专业建设与创新人才培养的实践与探索（李遂焰）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11557</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rPr>
              <w:t>#基于混合教学，面向新时代，培养心有所信的时代建设者（蔡亮）</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11551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#生物学实验混合式教学的思考与实践（曹阳）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#高效输入，有效输出——基于ICC的细胞生物学课程建设与实践（张晗）</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11552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rPr>
            </w:pPr>
            <w:r>
              <w:rPr>
                <w:rFonts w:hint="eastAsia" w:asciiTheme="minorEastAsia" w:hAnsiTheme="minorEastAsia"/>
              </w:rPr>
              <w:t>#南亚热带生物学野外实习的教学规范和教学思政（廖文波）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教学培训（78）</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本科新设专业专业建设与课程教学名师讲堂——电子商务（马敏书、帅青红、邵兵家）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国家精品慕课名师讲堂——管理学在线课程建设与“互联网+”应用创新（单凤儒）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#管理名家谈管理会计教与学（刘俊勇）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体育学类、艺术学类课程教学培训（30）</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本科新设专业专业建设与课程教学名师讲堂——数字媒体艺术（李学明）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其他学科教学（</w:t>
            </w:r>
            <w:r>
              <w:rPr>
                <w:rFonts w:ascii="宋体" w:hAnsi="宋体"/>
                <w:b/>
              </w:rPr>
              <w:t>57</w:t>
            </w:r>
            <w:r>
              <w:rPr>
                <w:rFonts w:hint="eastAsia" w:ascii="宋体" w:hAnsi="宋体"/>
                <w:b/>
              </w:rPr>
              <w:t>）</w:t>
            </w:r>
          </w:p>
          <w:p>
            <w:pPr>
              <w:widowControl/>
              <w:ind w:firstLine="420" w:firstLineChars="200"/>
              <w:rPr>
                <w:rFonts w:ascii="宋体" w:hAnsi="宋体" w:cs="宋体"/>
                <w:kern w:val="0"/>
              </w:rPr>
            </w:pPr>
            <w:r>
              <w:rPr>
                <w:rFonts w:hint="eastAsia" w:ascii="宋体" w:hAnsi="宋体" w:cs="宋体"/>
                <w:color w:val="000000"/>
                <w:kern w:val="0"/>
              </w:rPr>
              <w:t>本部分为学科、专业建设及其他课程教学的补充资源。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60" w:type="dxa"/>
            <w:shd w:val="clear" w:color="000000" w:fill="FFFFFF"/>
            <w:vAlign w:val="center"/>
          </w:tcPr>
          <w:p>
            <w:pPr>
              <w:jc w:val="center"/>
              <w:rPr>
                <w:rFonts w:ascii="宋体" w:hAnsi="宋体"/>
              </w:rPr>
            </w:pPr>
            <w:r>
              <w:rPr>
                <w:rFonts w:hint="eastAsia" w:ascii="宋体" w:hAnsi="宋体"/>
              </w:rPr>
              <w:t>10156</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60" w:type="dxa"/>
            <w:shd w:val="clear" w:color="000000" w:fill="FFFFFF"/>
            <w:vAlign w:val="center"/>
          </w:tcPr>
          <w:p>
            <w:pPr>
              <w:jc w:val="center"/>
              <w:rPr>
                <w:rFonts w:ascii="宋体" w:hAnsi="宋体"/>
              </w:rPr>
            </w:pPr>
            <w:r>
              <w:rPr>
                <w:rFonts w:hint="eastAsia" w:ascii="宋体" w:hAnsi="宋体"/>
              </w:rPr>
              <w:t>10221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10209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60" w:type="dxa"/>
            <w:shd w:val="clear" w:color="000000" w:fill="FFFFFF"/>
            <w:vAlign w:val="center"/>
          </w:tcPr>
          <w:p>
            <w:pPr>
              <w:jc w:val="center"/>
              <w:rPr>
                <w:rFonts w:ascii="宋体" w:hAnsi="宋体"/>
              </w:rPr>
            </w:pPr>
            <w:r>
              <w:rPr>
                <w:rFonts w:hint="eastAsia" w:ascii="宋体" w:hAnsi="宋体"/>
              </w:rPr>
              <w:t>10137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60" w:type="dxa"/>
            <w:shd w:val="clear" w:color="000000" w:fill="FFFFFF"/>
            <w:vAlign w:val="center"/>
          </w:tcPr>
          <w:p>
            <w:pPr>
              <w:jc w:val="center"/>
              <w:rPr>
                <w:rFonts w:ascii="宋体" w:hAnsi="宋体"/>
              </w:rPr>
            </w:pPr>
            <w:r>
              <w:rPr>
                <w:rFonts w:hint="eastAsia" w:ascii="宋体" w:hAnsi="宋体"/>
              </w:rPr>
              <w:t>10235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60" w:type="dxa"/>
            <w:shd w:val="clear" w:color="000000" w:fill="FFFFFF"/>
            <w:vAlign w:val="center"/>
          </w:tcPr>
          <w:p>
            <w:pPr>
              <w:jc w:val="center"/>
              <w:rPr>
                <w:rFonts w:ascii="宋体" w:hAnsi="宋体"/>
              </w:rPr>
            </w:pPr>
            <w:r>
              <w:rPr>
                <w:rFonts w:hint="eastAsia" w:ascii="宋体" w:hAnsi="宋体"/>
              </w:rPr>
              <w:t>10276</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60" w:type="dxa"/>
            <w:shd w:val="clear" w:color="000000" w:fill="FFFFFF"/>
            <w:vAlign w:val="center"/>
          </w:tcPr>
          <w:p>
            <w:pPr>
              <w:jc w:val="center"/>
              <w:rPr>
                <w:rFonts w:ascii="宋体" w:hAnsi="宋体"/>
              </w:rPr>
            </w:pPr>
            <w:r>
              <w:rPr>
                <w:rFonts w:hint="eastAsia" w:ascii="宋体" w:hAnsi="宋体"/>
              </w:rPr>
              <w:t>10301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10325</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60"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325"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10707</w:t>
            </w:r>
          </w:p>
        </w:tc>
        <w:tc>
          <w:tcPr>
            <w:tcW w:w="3500" w:type="dxa"/>
            <w:shd w:val="clear" w:color="000000" w:fill="FFFFFF"/>
            <w:vAlign w:val="center"/>
          </w:tcPr>
          <w:p>
            <w:pPr>
              <w:spacing w:line="400" w:lineRule="exact"/>
              <w:rPr>
                <w:rFonts w:ascii="宋体" w:hAnsi="宋体"/>
              </w:rPr>
            </w:pPr>
            <w:r>
              <w:rPr>
                <w:rFonts w:hint="eastAsia" w:ascii="宋体" w:hAnsi="宋体"/>
              </w:rPr>
              <w:t>大学生创新创业实践——以北京邮电大学为例（郭莉）</w:t>
            </w:r>
          </w:p>
        </w:tc>
        <w:tc>
          <w:tcPr>
            <w:tcW w:w="760" w:type="dxa"/>
            <w:shd w:val="clear" w:color="000000" w:fill="FFFFFF"/>
            <w:vAlign w:val="center"/>
          </w:tcPr>
          <w:p>
            <w:pPr>
              <w:jc w:val="center"/>
              <w:rPr>
                <w:rFonts w:ascii="宋体" w:hAnsi="宋体"/>
              </w:rPr>
            </w:pPr>
            <w:r>
              <w:rPr>
                <w:rFonts w:hint="eastAsia" w:ascii="宋体" w:hAnsi="宋体"/>
              </w:rPr>
              <w:t>10515</w:t>
            </w:r>
          </w:p>
        </w:tc>
        <w:tc>
          <w:tcPr>
            <w:tcW w:w="4325"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10516</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10441</w:t>
            </w:r>
          </w:p>
        </w:tc>
        <w:tc>
          <w:tcPr>
            <w:tcW w:w="4325" w:type="dxa"/>
            <w:shd w:val="clear" w:color="000000" w:fill="FFFFFF"/>
            <w:vAlign w:val="center"/>
          </w:tcPr>
          <w:p>
            <w:pPr>
              <w:spacing w:line="400" w:lineRule="exact"/>
              <w:rPr>
                <w:rFonts w:ascii="宋体" w:hAnsi="宋体"/>
              </w:rPr>
            </w:pPr>
            <w:r>
              <w:rPr>
                <w:rFonts w:hint="eastAsia" w:ascii="宋体" w:hAnsi="宋体"/>
              </w:rPr>
              <w:t>基于创新创业的课程教学设计——以市场营销课程教学为例（陈春干）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中、高级财务会计教学难点探析（路国平）</w:t>
            </w:r>
          </w:p>
        </w:tc>
        <w:tc>
          <w:tcPr>
            <w:tcW w:w="760" w:type="dxa"/>
            <w:shd w:val="clear" w:color="000000" w:fill="FFFFFF"/>
            <w:vAlign w:val="center"/>
          </w:tcPr>
          <w:p>
            <w:pPr>
              <w:jc w:val="center"/>
              <w:rPr>
                <w:rFonts w:ascii="宋体" w:hAnsi="宋体"/>
              </w:rPr>
            </w:pPr>
            <w:r>
              <w:rPr>
                <w:rFonts w:hint="eastAsia" w:ascii="宋体" w:hAnsi="宋体"/>
              </w:rPr>
              <w:t>10385</w:t>
            </w:r>
          </w:p>
        </w:tc>
        <w:tc>
          <w:tcPr>
            <w:tcW w:w="4325" w:type="dxa"/>
            <w:shd w:val="clear" w:color="000000" w:fill="FFFFFF"/>
            <w:vAlign w:val="center"/>
          </w:tcPr>
          <w:p>
            <w:pPr>
              <w:spacing w:line="400" w:lineRule="exact"/>
              <w:rPr>
                <w:rFonts w:ascii="宋体" w:hAnsi="宋体"/>
              </w:rPr>
            </w:pPr>
            <w:r>
              <w:rPr>
                <w:rFonts w:hint="eastAsia" w:ascii="宋体" w:hAnsi="宋体"/>
              </w:rPr>
              <w:t>司法考试与民法教学（李建伟）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10689</w:t>
            </w:r>
          </w:p>
        </w:tc>
        <w:tc>
          <w:tcPr>
            <w:tcW w:w="3500" w:type="dxa"/>
            <w:shd w:val="clear" w:color="000000" w:fill="FFFFFF"/>
            <w:vAlign w:val="center"/>
          </w:tcPr>
          <w:p>
            <w:pPr>
              <w:spacing w:line="400" w:lineRule="exact"/>
              <w:rPr>
                <w:rFonts w:ascii="宋体" w:hAnsi="宋体"/>
              </w:rPr>
            </w:pPr>
            <w:r>
              <w:rPr>
                <w:rFonts w:hint="eastAsia" w:ascii="宋体" w:hAnsi="宋体"/>
              </w:rPr>
              <w:t>“一带一路”背景下国别和区域研究学科发展的思考（王展鹏）</w:t>
            </w:r>
          </w:p>
        </w:tc>
        <w:tc>
          <w:tcPr>
            <w:tcW w:w="760" w:type="dxa"/>
            <w:shd w:val="clear" w:color="000000" w:fill="FFFFFF"/>
            <w:vAlign w:val="center"/>
          </w:tcPr>
          <w:p>
            <w:pPr>
              <w:jc w:val="center"/>
              <w:rPr>
                <w:rFonts w:ascii="宋体" w:hAnsi="宋体"/>
              </w:rPr>
            </w:pPr>
            <w:r>
              <w:rPr>
                <w:rFonts w:hint="eastAsia" w:ascii="宋体" w:hAnsi="宋体"/>
              </w:rPr>
              <w:t>10407</w:t>
            </w:r>
          </w:p>
        </w:tc>
        <w:tc>
          <w:tcPr>
            <w:tcW w:w="4325" w:type="dxa"/>
            <w:shd w:val="clear" w:color="000000" w:fill="FFFFFF"/>
            <w:vAlign w:val="center"/>
          </w:tcPr>
          <w:p>
            <w:pPr>
              <w:spacing w:line="400" w:lineRule="exact"/>
              <w:rPr>
                <w:rFonts w:ascii="宋体" w:hAnsi="宋体"/>
              </w:rPr>
            </w:pPr>
            <w:r>
              <w:rPr>
                <w:rFonts w:hint="eastAsia" w:ascii="宋体" w:hAnsi="宋体"/>
              </w:rPr>
              <w:t>大学生数学思维的培养——数学文化课案例3：历史上的三次数学危机（顾沛）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10412</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大学生数学思维的培养——数学文化课案例剖析4“韩信点兵与中国剩余定理”（顾沛）</w:t>
            </w:r>
          </w:p>
        </w:tc>
        <w:tc>
          <w:tcPr>
            <w:tcW w:w="760" w:type="dxa"/>
            <w:shd w:val="clear" w:color="000000" w:fill="FFFFFF"/>
            <w:vAlign w:val="center"/>
          </w:tcPr>
          <w:p>
            <w:pPr>
              <w:jc w:val="center"/>
              <w:rPr>
                <w:rFonts w:ascii="宋体" w:hAnsi="宋体"/>
              </w:rPr>
            </w:pPr>
            <w:r>
              <w:rPr>
                <w:rFonts w:hint="eastAsia" w:ascii="宋体" w:hAnsi="宋体"/>
              </w:rPr>
              <w:t>10421</w:t>
            </w:r>
          </w:p>
        </w:tc>
        <w:tc>
          <w:tcPr>
            <w:tcW w:w="4325" w:type="dxa"/>
            <w:shd w:val="clear" w:color="000000" w:fill="FFFFFF"/>
            <w:vAlign w:val="center"/>
          </w:tcPr>
          <w:p>
            <w:pPr>
              <w:spacing w:line="400" w:lineRule="exact"/>
              <w:rPr>
                <w:rFonts w:ascii="宋体" w:hAnsi="宋体"/>
              </w:rPr>
            </w:pPr>
            <w:r>
              <w:rPr>
                <w:rFonts w:hint="eastAsia" w:ascii="宋体" w:hAnsi="宋体"/>
              </w:rPr>
              <w:t>诗情画意的物理学（金晓峰）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10435</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司法考试与刑法教学（袁登明）</w:t>
            </w:r>
          </w:p>
        </w:tc>
        <w:tc>
          <w:tcPr>
            <w:tcW w:w="760" w:type="dxa"/>
            <w:shd w:val="clear" w:color="000000" w:fill="FFFFFF"/>
            <w:vAlign w:val="center"/>
          </w:tcPr>
          <w:p>
            <w:pPr>
              <w:jc w:val="center"/>
              <w:rPr>
                <w:rFonts w:ascii="宋体" w:hAnsi="宋体"/>
              </w:rPr>
            </w:pPr>
            <w:r>
              <w:rPr>
                <w:rFonts w:hint="eastAsia" w:ascii="宋体" w:hAnsi="宋体"/>
              </w:rPr>
              <w:t>10377</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《计算机类专业教学质量国家标准》如何聚焦解决复杂工程问题（蒋宗礼）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10528</w:t>
            </w:r>
          </w:p>
        </w:tc>
        <w:tc>
          <w:tcPr>
            <w:tcW w:w="3500" w:type="dxa"/>
            <w:shd w:val="clear" w:color="000000" w:fill="FFFFFF"/>
            <w:vAlign w:val="center"/>
          </w:tcPr>
          <w:p>
            <w:pPr>
              <w:spacing w:line="400" w:lineRule="exact"/>
              <w:rPr>
                <w:rFonts w:ascii="宋体" w:hAnsi="宋体" w:cs="宋体"/>
                <w:kern w:val="0"/>
              </w:rPr>
            </w:pPr>
            <w:r>
              <w:rPr>
                <w:rFonts w:ascii="宋体" w:hAnsi="宋体"/>
              </w:rPr>
              <w:t xml:space="preserve"> </w:t>
            </w:r>
            <w:r>
              <w:rPr>
                <w:rFonts w:hint="eastAsia" w:ascii="宋体" w:hAnsi="宋体"/>
              </w:rPr>
              <w:t>《食品科学与工程类专业教学质量国家标准》解读与应用研讨（金征宇、夏文水）</w:t>
            </w:r>
          </w:p>
        </w:tc>
        <w:tc>
          <w:tcPr>
            <w:tcW w:w="760" w:type="dxa"/>
            <w:shd w:val="clear" w:color="000000" w:fill="FFFFFF"/>
            <w:vAlign w:val="center"/>
          </w:tcPr>
          <w:p>
            <w:pPr>
              <w:jc w:val="center"/>
              <w:rPr>
                <w:rFonts w:ascii="宋体" w:hAnsi="宋体"/>
              </w:rPr>
            </w:pPr>
            <w:r>
              <w:rPr>
                <w:rFonts w:hint="eastAsia" w:ascii="宋体" w:hAnsi="宋体"/>
              </w:rPr>
              <w:t>10531</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《计算机类专业教学质量国家标准》解读与应用研讨（蒋宗礼）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10549</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《电子商务类专业教学质量国家标准》解读与应用探讨（刘军、陈德人等）</w:t>
            </w:r>
          </w:p>
        </w:tc>
        <w:tc>
          <w:tcPr>
            <w:tcW w:w="760" w:type="dxa"/>
            <w:shd w:val="clear" w:color="000000" w:fill="FFFFFF"/>
            <w:vAlign w:val="center"/>
          </w:tcPr>
          <w:p>
            <w:pPr>
              <w:jc w:val="center"/>
              <w:rPr>
                <w:rFonts w:ascii="宋体" w:hAnsi="宋体"/>
              </w:rPr>
            </w:pPr>
            <w:r>
              <w:rPr>
                <w:rFonts w:hint="eastAsia" w:ascii="宋体" w:hAnsi="宋体"/>
              </w:rPr>
              <w:t>10538</w:t>
            </w:r>
          </w:p>
        </w:tc>
        <w:tc>
          <w:tcPr>
            <w:tcW w:w="4325" w:type="dxa"/>
            <w:shd w:val="clear" w:color="000000" w:fill="FFFFFF"/>
            <w:vAlign w:val="center"/>
          </w:tcPr>
          <w:p>
            <w:pPr>
              <w:spacing w:line="400" w:lineRule="exact"/>
              <w:rPr>
                <w:rFonts w:ascii="宋体" w:hAnsi="宋体"/>
              </w:rPr>
            </w:pPr>
            <w:r>
              <w:rPr>
                <w:rFonts w:hint="eastAsia" w:ascii="宋体" w:hAnsi="宋体"/>
              </w:rPr>
              <w:t>《中国语言文学类专业教学质量国家标准》解读与应用探讨（张福贵）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10447</w:t>
            </w:r>
          </w:p>
        </w:tc>
        <w:tc>
          <w:tcPr>
            <w:tcW w:w="3500" w:type="dxa"/>
            <w:shd w:val="clear" w:color="000000" w:fill="FFFFFF"/>
            <w:vAlign w:val="center"/>
          </w:tcPr>
          <w:p>
            <w:pPr>
              <w:spacing w:line="400" w:lineRule="exact"/>
              <w:rPr>
                <w:rFonts w:ascii="宋体" w:hAnsi="宋体"/>
              </w:rPr>
            </w:pPr>
            <w:r>
              <w:rPr>
                <w:rFonts w:hint="eastAsia" w:ascii="宋体" w:hAnsi="宋体"/>
              </w:rPr>
              <w:t>大学生数学思维的培养——数学文化课案例剖析5：“类比”的方法（顾沛）</w:t>
            </w:r>
          </w:p>
        </w:tc>
        <w:tc>
          <w:tcPr>
            <w:tcW w:w="760" w:type="dxa"/>
            <w:shd w:val="clear" w:color="000000" w:fill="FFFFFF"/>
            <w:vAlign w:val="center"/>
          </w:tcPr>
          <w:p>
            <w:pPr>
              <w:jc w:val="center"/>
              <w:rPr>
                <w:rFonts w:ascii="宋体" w:hAnsi="宋体"/>
              </w:rPr>
            </w:pPr>
            <w:r>
              <w:rPr>
                <w:rFonts w:ascii="宋体" w:hAnsi="宋体"/>
              </w:rPr>
              <w:t>10453</w:t>
            </w:r>
          </w:p>
        </w:tc>
        <w:tc>
          <w:tcPr>
            <w:tcW w:w="4325" w:type="dxa"/>
            <w:shd w:val="clear" w:color="000000" w:fill="FFFFFF"/>
            <w:vAlign w:val="center"/>
          </w:tcPr>
          <w:p>
            <w:pPr>
              <w:spacing w:line="400" w:lineRule="exact"/>
              <w:rPr>
                <w:rFonts w:ascii="宋体" w:hAnsi="宋体"/>
              </w:rPr>
            </w:pPr>
            <w:r>
              <w:rPr>
                <w:rFonts w:hint="eastAsia" w:ascii="宋体" w:hAnsi="宋体"/>
              </w:rPr>
              <w:t>以在线开放课程为核心的系统性教学重构——管理沟通课程的教学改革与实践</w:t>
            </w:r>
            <w:r>
              <w:rPr>
                <w:rFonts w:ascii="宋体" w:hAnsi="宋体"/>
              </w:rPr>
              <w:t>（</w:t>
            </w:r>
            <w:r>
              <w:rPr>
                <w:rFonts w:hint="eastAsia" w:ascii="宋体" w:hAnsi="宋体"/>
              </w:rPr>
              <w:t>赵洱岽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10454</w:t>
            </w:r>
          </w:p>
        </w:tc>
        <w:tc>
          <w:tcPr>
            <w:tcW w:w="3500" w:type="dxa"/>
            <w:shd w:val="clear" w:color="000000" w:fill="FFFFFF"/>
            <w:vAlign w:val="center"/>
          </w:tcPr>
          <w:p>
            <w:pPr>
              <w:spacing w:line="400" w:lineRule="exact"/>
              <w:rPr>
                <w:rFonts w:ascii="宋体" w:hAnsi="宋体"/>
              </w:rPr>
            </w:pPr>
            <w:r>
              <w:rPr>
                <w:rFonts w:hint="eastAsia" w:ascii="宋体" w:hAnsi="宋体"/>
              </w:rPr>
              <w:t>生活中的概率论常识（何书元）</w:t>
            </w:r>
          </w:p>
        </w:tc>
        <w:tc>
          <w:tcPr>
            <w:tcW w:w="760" w:type="dxa"/>
            <w:shd w:val="clear" w:color="000000" w:fill="FFFFFF"/>
            <w:vAlign w:val="center"/>
          </w:tcPr>
          <w:p>
            <w:pPr>
              <w:jc w:val="center"/>
              <w:rPr>
                <w:rFonts w:ascii="宋体" w:hAnsi="宋体"/>
              </w:rPr>
            </w:pPr>
            <w:r>
              <w:rPr>
                <w:rFonts w:ascii="宋体" w:hAnsi="宋体"/>
              </w:rPr>
              <w:t>10474</w:t>
            </w:r>
          </w:p>
        </w:tc>
        <w:tc>
          <w:tcPr>
            <w:tcW w:w="4325" w:type="dxa"/>
            <w:shd w:val="clear" w:color="000000" w:fill="FFFFFF"/>
            <w:vAlign w:val="center"/>
          </w:tcPr>
          <w:p>
            <w:pPr>
              <w:spacing w:line="400" w:lineRule="exact"/>
              <w:rPr>
                <w:rFonts w:ascii="宋体" w:hAnsi="宋体"/>
              </w:rPr>
            </w:pPr>
            <w:r>
              <w:rPr>
                <w:rFonts w:hint="eastAsia" w:ascii="宋体" w:hAnsi="宋体"/>
              </w:rPr>
              <w:t>从专业知识到视觉素养——新闻摄影的授课经验分享（梁君健）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10715</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宋体" w:hAnsi="宋体"/>
              </w:rPr>
              <w:t>医科类一等奖（1）（获奖选手）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6</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医科类一等奖（2）（获奖选手）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7</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8</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人文科学类一等奖（1）（获奖选手）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20</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21</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理科类一等奖（获奖选手）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22</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23</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社会科学与思想政治课程类一等奖（2）（获奖选手）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24</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10684</w:t>
            </w:r>
          </w:p>
        </w:tc>
        <w:tc>
          <w:tcPr>
            <w:tcW w:w="3500" w:type="dxa"/>
            <w:shd w:val="clear" w:color="000000" w:fill="FFFFFF"/>
            <w:vAlign w:val="center"/>
          </w:tcPr>
          <w:p>
            <w:pPr>
              <w:spacing w:line="400" w:lineRule="exact"/>
              <w:rPr>
                <w:rFonts w:ascii="宋体" w:hAnsi="宋体"/>
              </w:rPr>
            </w:pPr>
            <w:r>
              <w:rPr>
                <w:rFonts w:hint="eastAsia" w:ascii="宋体" w:hAnsi="宋体"/>
              </w:rPr>
              <w:t>工科优势学校的新工科建设思路（李清勇）</w:t>
            </w:r>
          </w:p>
        </w:tc>
        <w:tc>
          <w:tcPr>
            <w:tcW w:w="760" w:type="dxa"/>
            <w:shd w:val="clear" w:color="000000" w:fill="FFFFFF"/>
            <w:vAlign w:val="center"/>
          </w:tcPr>
          <w:p>
            <w:pPr>
              <w:jc w:val="center"/>
              <w:rPr>
                <w:rFonts w:ascii="宋体" w:hAnsi="宋体"/>
              </w:rPr>
            </w:pPr>
            <w:r>
              <w:rPr>
                <w:rFonts w:hint="eastAsia" w:ascii="宋体" w:hAnsi="宋体"/>
              </w:rPr>
              <w:t>10685</w:t>
            </w:r>
          </w:p>
        </w:tc>
        <w:tc>
          <w:tcPr>
            <w:tcW w:w="4325" w:type="dxa"/>
            <w:shd w:val="clear" w:color="000000" w:fill="FFFFFF"/>
            <w:vAlign w:val="center"/>
          </w:tcPr>
          <w:p>
            <w:pPr>
              <w:spacing w:line="400" w:lineRule="exact"/>
              <w:rPr>
                <w:rFonts w:ascii="宋体" w:hAnsi="宋体"/>
              </w:rPr>
            </w:pPr>
            <w:r>
              <w:rPr>
                <w:rFonts w:hint="eastAsia" w:ascii="宋体" w:hAnsi="宋体"/>
              </w:rPr>
              <w:t>微积分研究型教学探索与实践（杨小远）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10679</w:t>
            </w:r>
          </w:p>
        </w:tc>
        <w:tc>
          <w:tcPr>
            <w:tcW w:w="3500" w:type="dxa"/>
            <w:shd w:val="clear" w:color="000000" w:fill="FFFFFF"/>
            <w:vAlign w:val="center"/>
          </w:tcPr>
          <w:p>
            <w:pPr>
              <w:spacing w:line="400" w:lineRule="exact"/>
              <w:rPr>
                <w:rFonts w:ascii="宋体" w:hAnsi="宋体"/>
              </w:rPr>
            </w:pPr>
            <w:r>
              <w:rPr>
                <w:rFonts w:hint="eastAsia" w:ascii="宋体" w:hAnsi="宋体"/>
              </w:rPr>
              <w:t>信息技术在电子信息与电气工程类专业教学活动中的融合探索（刘颖）</w:t>
            </w:r>
          </w:p>
        </w:tc>
        <w:tc>
          <w:tcPr>
            <w:tcW w:w="760" w:type="dxa"/>
            <w:shd w:val="clear" w:color="000000" w:fill="FFFFFF"/>
            <w:vAlign w:val="center"/>
          </w:tcPr>
          <w:p>
            <w:pPr>
              <w:jc w:val="center"/>
              <w:rPr>
                <w:rFonts w:ascii="宋体" w:hAnsi="宋体"/>
              </w:rPr>
            </w:pPr>
            <w:r>
              <w:rPr>
                <w:rFonts w:hint="eastAsia" w:ascii="宋体" w:hAnsi="宋体"/>
              </w:rPr>
              <w:t>10690</w:t>
            </w:r>
          </w:p>
        </w:tc>
        <w:tc>
          <w:tcPr>
            <w:tcW w:w="4325" w:type="dxa"/>
            <w:shd w:val="clear" w:color="000000" w:fill="FFFFFF"/>
            <w:vAlign w:val="center"/>
          </w:tcPr>
          <w:p>
            <w:pPr>
              <w:spacing w:line="400" w:lineRule="exact"/>
              <w:rPr>
                <w:rFonts w:ascii="宋体" w:hAnsi="宋体"/>
              </w:rPr>
            </w:pPr>
            <w:r>
              <w:rPr>
                <w:rFonts w:hint="eastAsia" w:ascii="宋体" w:hAnsi="宋体"/>
              </w:rPr>
              <w:t>漫谈数学文化（顾沛）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10701</w:t>
            </w:r>
          </w:p>
        </w:tc>
        <w:tc>
          <w:tcPr>
            <w:tcW w:w="3500" w:type="dxa"/>
            <w:shd w:val="clear" w:color="000000" w:fill="FFFFFF"/>
            <w:vAlign w:val="center"/>
          </w:tcPr>
          <w:p>
            <w:pPr>
              <w:spacing w:line="400" w:lineRule="exact"/>
              <w:rPr>
                <w:rFonts w:ascii="宋体" w:hAnsi="宋体"/>
              </w:rPr>
            </w:pPr>
            <w:r>
              <w:rPr>
                <w:rFonts w:hint="eastAsia" w:ascii="宋体" w:hAnsi="宋体"/>
              </w:rPr>
              <w:t>有效教学实例分享——大学英语（时雨）</w:t>
            </w:r>
          </w:p>
        </w:tc>
        <w:tc>
          <w:tcPr>
            <w:tcW w:w="760" w:type="dxa"/>
            <w:shd w:val="clear" w:color="000000" w:fill="FFFFFF"/>
            <w:vAlign w:val="center"/>
          </w:tcPr>
          <w:p>
            <w:pPr>
              <w:jc w:val="center"/>
              <w:rPr>
                <w:rFonts w:ascii="宋体" w:hAnsi="宋体"/>
              </w:rPr>
            </w:pPr>
            <w:r>
              <w:rPr>
                <w:rFonts w:hint="eastAsia" w:ascii="宋体" w:hAnsi="宋体"/>
              </w:rPr>
              <w:t>10702</w:t>
            </w:r>
          </w:p>
        </w:tc>
        <w:tc>
          <w:tcPr>
            <w:tcW w:w="4325" w:type="dxa"/>
            <w:shd w:val="clear" w:color="000000" w:fill="FFFFFF"/>
            <w:vAlign w:val="center"/>
          </w:tcPr>
          <w:p>
            <w:pPr>
              <w:spacing w:line="400" w:lineRule="exact"/>
              <w:rPr>
                <w:rFonts w:ascii="宋体" w:hAnsi="宋体"/>
              </w:rPr>
            </w:pPr>
            <w:r>
              <w:rPr>
                <w:rFonts w:hint="eastAsia" w:ascii="宋体" w:hAnsi="宋体"/>
              </w:rPr>
              <w:t>有效教学实例分享——生物化学（王利凤）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10704</w:t>
            </w:r>
          </w:p>
        </w:tc>
        <w:tc>
          <w:tcPr>
            <w:tcW w:w="3500" w:type="dxa"/>
            <w:shd w:val="clear" w:color="000000" w:fill="FFFFFF"/>
            <w:vAlign w:val="center"/>
          </w:tcPr>
          <w:p>
            <w:pPr>
              <w:spacing w:line="400" w:lineRule="exact"/>
              <w:rPr>
                <w:rFonts w:ascii="宋体" w:hAnsi="宋体"/>
              </w:rPr>
            </w:pPr>
            <w:r>
              <w:rPr>
                <w:rFonts w:hint="eastAsia" w:ascii="宋体" w:hAnsi="宋体"/>
              </w:rPr>
              <w:t>2018年国家级教学成果奖大讲堂——打造重实效的中国大学通识教育体系（孙向晨）</w:t>
            </w:r>
          </w:p>
        </w:tc>
        <w:tc>
          <w:tcPr>
            <w:tcW w:w="760" w:type="dxa"/>
            <w:shd w:val="clear" w:color="000000" w:fill="FFFFFF"/>
            <w:vAlign w:val="center"/>
          </w:tcPr>
          <w:p>
            <w:pPr>
              <w:jc w:val="center"/>
              <w:rPr>
                <w:rFonts w:ascii="宋体" w:hAnsi="宋体"/>
              </w:rPr>
            </w:pPr>
            <w:r>
              <w:rPr>
                <w:rFonts w:hint="eastAsia" w:ascii="宋体" w:hAnsi="宋体"/>
              </w:rPr>
              <w:t>10713</w:t>
            </w:r>
          </w:p>
        </w:tc>
        <w:tc>
          <w:tcPr>
            <w:tcW w:w="4325" w:type="dxa"/>
            <w:shd w:val="clear" w:color="000000" w:fill="FFFFFF"/>
            <w:vAlign w:val="center"/>
          </w:tcPr>
          <w:p>
            <w:pPr>
              <w:spacing w:line="400" w:lineRule="exact"/>
              <w:rPr>
                <w:rFonts w:ascii="宋体" w:hAnsi="宋体"/>
              </w:rPr>
            </w:pPr>
            <w:r>
              <w:rPr>
                <w:rFonts w:hint="eastAsia" w:ascii="宋体" w:hAnsi="宋体"/>
              </w:rPr>
              <w:t>中国古代历史理论的特点及发展大势（瞿林东）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10863</w:t>
            </w:r>
          </w:p>
        </w:tc>
        <w:tc>
          <w:tcPr>
            <w:tcW w:w="3500" w:type="dxa"/>
            <w:shd w:val="clear" w:color="000000" w:fill="FFFFFF"/>
            <w:vAlign w:val="center"/>
          </w:tcPr>
          <w:p>
            <w:pPr>
              <w:spacing w:line="400" w:lineRule="exact"/>
              <w:rPr>
                <w:rFonts w:ascii="宋体" w:hAnsi="宋体"/>
              </w:rPr>
            </w:pPr>
            <w:r>
              <w:rPr>
                <w:rFonts w:hint="eastAsia" w:ascii="宋体" w:hAnsi="宋体"/>
              </w:rPr>
              <w:t>新工科建设的思路和经验（以信息对抗技术专业建设为例）（罗森林）</w:t>
            </w:r>
          </w:p>
        </w:tc>
        <w:tc>
          <w:tcPr>
            <w:tcW w:w="760" w:type="dxa"/>
            <w:shd w:val="clear" w:color="000000" w:fill="FFFFFF"/>
            <w:vAlign w:val="center"/>
          </w:tcPr>
          <w:p>
            <w:pPr>
              <w:rPr>
                <w:rFonts w:ascii="宋体" w:hAnsi="宋体"/>
              </w:rPr>
            </w:pPr>
            <w:r>
              <w:rPr>
                <w:rFonts w:hint="eastAsia" w:ascii="宋体" w:hAnsi="宋体"/>
              </w:rPr>
              <w:t>10766</w:t>
            </w:r>
          </w:p>
        </w:tc>
        <w:tc>
          <w:tcPr>
            <w:tcW w:w="4325" w:type="dxa"/>
            <w:shd w:val="clear" w:color="000000" w:fill="FFFFFF"/>
            <w:vAlign w:val="center"/>
          </w:tcPr>
          <w:p>
            <w:pPr>
              <w:spacing w:line="400" w:lineRule="exact"/>
              <w:rPr>
                <w:rFonts w:ascii="宋体" w:hAnsi="宋体"/>
              </w:rPr>
            </w:pPr>
            <w:r>
              <w:rPr>
                <w:rFonts w:hint="eastAsia" w:ascii="宋体" w:hAnsi="宋体"/>
              </w:rPr>
              <w:t>新工科探索与实践（吴中海）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tcBorders>
              <w:bottom w:val="single" w:color="auto" w:sz="4" w:space="0"/>
            </w:tcBorders>
            <w:shd w:val="clear" w:color="000000" w:fill="FFFFFF"/>
            <w:vAlign w:val="center"/>
          </w:tcPr>
          <w:p>
            <w:pPr>
              <w:jc w:val="center"/>
              <w:rPr>
                <w:rFonts w:ascii="宋体" w:hAnsi="宋体"/>
              </w:rPr>
            </w:pPr>
            <w:r>
              <w:rPr>
                <w:rFonts w:hint="eastAsia" w:ascii="宋体" w:hAnsi="宋体"/>
              </w:rPr>
              <w:t>10862</w:t>
            </w:r>
          </w:p>
        </w:tc>
        <w:tc>
          <w:tcPr>
            <w:tcW w:w="3500"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基于建构主义学习理论的工科专业课程教学设计与实践（常鹏）</w:t>
            </w:r>
          </w:p>
        </w:tc>
        <w:tc>
          <w:tcPr>
            <w:tcW w:w="760" w:type="dxa"/>
            <w:tcBorders>
              <w:bottom w:val="single" w:color="auto" w:sz="4" w:space="0"/>
            </w:tcBorders>
            <w:shd w:val="clear" w:color="000000" w:fill="FFFFFF"/>
            <w:vAlign w:val="center"/>
          </w:tcPr>
          <w:p>
            <w:pPr>
              <w:rPr>
                <w:rFonts w:ascii="宋体" w:hAnsi="宋体"/>
              </w:rPr>
            </w:pPr>
            <w:r>
              <w:rPr>
                <w:rFonts w:hint="eastAsia" w:ascii="宋体" w:hAnsi="宋体"/>
              </w:rPr>
              <w:t>10945</w:t>
            </w:r>
          </w:p>
        </w:tc>
        <w:tc>
          <w:tcPr>
            <w:tcW w:w="4325"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#现代交通背景下交通运输工程新工科复合人才培养模式探索与实践（景云）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tcBorders>
              <w:bottom w:val="single" w:color="auto" w:sz="4" w:space="0"/>
            </w:tcBorders>
            <w:shd w:val="clear" w:color="000000" w:fill="FFFFFF"/>
            <w:vAlign w:val="center"/>
          </w:tcPr>
          <w:p>
            <w:pPr>
              <w:jc w:val="center"/>
              <w:rPr>
                <w:rFonts w:ascii="宋体" w:hAnsi="宋体"/>
              </w:rPr>
            </w:pPr>
            <w:r>
              <w:rPr>
                <w:rFonts w:ascii="宋体" w:hAnsi="宋体"/>
              </w:rPr>
              <w:t>1301</w:t>
            </w:r>
          </w:p>
        </w:tc>
        <w:tc>
          <w:tcPr>
            <w:tcW w:w="3500" w:type="dxa"/>
            <w:tcBorders>
              <w:bottom w:val="single" w:color="auto" w:sz="4" w:space="0"/>
            </w:tcBorders>
            <w:shd w:val="clear" w:color="000000" w:fill="FFFFFF"/>
            <w:vAlign w:val="center"/>
          </w:tcPr>
          <w:p>
            <w:pPr>
              <w:spacing w:line="400" w:lineRule="exact"/>
              <w:rPr>
                <w:rFonts w:ascii="宋体" w:hAnsi="宋体"/>
              </w:rPr>
            </w:pPr>
            <w:r>
              <w:rPr>
                <w:rFonts w:hint="eastAsia" w:ascii="宋体" w:hAnsi="宋体"/>
              </w:rPr>
              <w:t>#新使命、新格局、新举措——新文科建设与教学质量提升（谢维和、樊丽明、李树忠、王一川）</w:t>
            </w:r>
          </w:p>
        </w:tc>
        <w:tc>
          <w:tcPr>
            <w:tcW w:w="760" w:type="dxa"/>
            <w:tcBorders>
              <w:bottom w:val="single" w:color="auto" w:sz="4" w:space="0"/>
            </w:tcBorders>
            <w:shd w:val="clear" w:color="000000" w:fill="FFFFFF"/>
            <w:vAlign w:val="center"/>
          </w:tcPr>
          <w:p>
            <w:pPr>
              <w:rPr>
                <w:rFonts w:ascii="宋体" w:hAnsi="宋体"/>
              </w:rPr>
            </w:pPr>
          </w:p>
        </w:tc>
        <w:tc>
          <w:tcPr>
            <w:tcW w:w="4325" w:type="dxa"/>
            <w:tcBorders>
              <w:bottom w:val="single" w:color="auto" w:sz="4" w:space="0"/>
            </w:tcBorders>
            <w:shd w:val="clear" w:color="000000" w:fill="FFFFFF"/>
            <w:vAlign w:val="center"/>
          </w:tcPr>
          <w:p>
            <w:pPr>
              <w:spacing w:line="400" w:lineRule="exact"/>
              <w:rPr>
                <w:rFonts w:ascii="宋体" w:hAnsi="宋体"/>
              </w:rPr>
            </w:pPr>
          </w:p>
        </w:tc>
      </w:tr>
    </w:tbl>
    <w:p>
      <w:pPr>
        <w:widowControl/>
        <w:rPr>
          <w:rFonts w:ascii="宋体" w:hAnsi="宋体" w:cs="仿宋_GB2312"/>
          <w:b/>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汉仪仿宋简">
    <w:altName w:val="仿宋"/>
    <w:panose1 w:val="00000000000000000000"/>
    <w:charset w:val="86"/>
    <w:family w:val="modern"/>
    <w:pitch w:val="default"/>
    <w:sig w:usb0="00000000" w:usb1="00000000" w:usb2="00000002" w:usb3="00000000" w:csb0="00040000"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74CE1"/>
    <w:multiLevelType w:val="singleLevel"/>
    <w:tmpl w:val="81774CE1"/>
    <w:lvl w:ilvl="0" w:tentative="0">
      <w:start w:val="2"/>
      <w:numFmt w:val="chineseCounting"/>
      <w:suff w:val="nothing"/>
      <w:lvlText w:val="%1、"/>
      <w:lvlJc w:val="left"/>
      <w:rPr>
        <w:rFonts w:hint="eastAsia"/>
      </w:rPr>
    </w:lvl>
  </w:abstractNum>
  <w:abstractNum w:abstractNumId="1">
    <w:nsid w:val="AD4A5252"/>
    <w:multiLevelType w:val="singleLevel"/>
    <w:tmpl w:val="AD4A525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30227"/>
    <w:rsid w:val="002D490E"/>
    <w:rsid w:val="0070162E"/>
    <w:rsid w:val="00AB1DBB"/>
    <w:rsid w:val="0575618B"/>
    <w:rsid w:val="2F464B29"/>
    <w:rsid w:val="30F34F24"/>
    <w:rsid w:val="34BF28B9"/>
    <w:rsid w:val="3C592769"/>
    <w:rsid w:val="5C730227"/>
    <w:rsid w:val="631E07D5"/>
    <w:rsid w:val="6C770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15"/>
    <w:basedOn w:val="4"/>
    <w:qFormat/>
    <w:uiPriority w:val="0"/>
    <w:rPr>
      <w:rFonts w:hint="default" w:ascii="Calibri" w:hAnsi="Calibri" w:cs="Calibri"/>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11625</Words>
  <Characters>66263</Characters>
  <Lines>552</Lines>
  <Paragraphs>155</Paragraphs>
  <TotalTime>0</TotalTime>
  <ScaleCrop>false</ScaleCrop>
  <LinksUpToDate>false</LinksUpToDate>
  <CharactersWithSpaces>77733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2021-03-04T01:13:00Z</dcterms:created>
  <dc:creator>Run萌</dc:creator>
  <cp:lastModifiedBy>Run萌</cp:lastModifiedBy>
  <dcterms:modified xsi:type="dcterms:W3CDTF">2021-03-09T06:09:23Z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